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B0F" w:rsidRPr="00F61538"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w:t>
      </w:r>
    </w:p>
    <w:p w:rsidR="00C25B0F" w:rsidRPr="00F61538"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sidRPr="00F61538">
        <w:rPr>
          <w:rFonts w:ascii="Times New Roman" w:eastAsia="Times New Roman" w:hAnsi="Times New Roman" w:cs="Times New Roman"/>
          <w:bCs/>
          <w:iCs/>
          <w:color w:val="404040"/>
          <w:sz w:val="24"/>
          <w:szCs w:val="24"/>
          <w:lang w:val="ru-RU" w:eastAsia="ru-RU"/>
        </w:rPr>
        <w:t xml:space="preserve">к приказу директора </w:t>
      </w: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от 30.08.2024 г. № 331</w:t>
      </w:r>
      <w:r w:rsidRPr="00F61538">
        <w:rPr>
          <w:rFonts w:ascii="Times New Roman" w:eastAsia="Times New Roman" w:hAnsi="Times New Roman" w:cs="Times New Roman"/>
          <w:bCs/>
          <w:iCs/>
          <w:color w:val="404040"/>
          <w:sz w:val="24"/>
          <w:szCs w:val="24"/>
          <w:lang w:val="ru-RU" w:eastAsia="ru-RU"/>
        </w:rPr>
        <w:t>-од</w:t>
      </w:r>
    </w:p>
    <w:p w:rsidR="00C25B0F" w:rsidRPr="0021092B" w:rsidRDefault="00C25B0F" w:rsidP="00C25B0F">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ПРИНЯТО:  </w:t>
      </w:r>
    </w:p>
    <w:p w:rsidR="00C25B0F" w:rsidRPr="0021092B" w:rsidRDefault="00C25B0F" w:rsidP="00C25B0F">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 xml:space="preserve">на Педагогическом совете школы, </w:t>
      </w:r>
    </w:p>
    <w:p w:rsidR="00C25B0F" w:rsidRDefault="00C25B0F" w:rsidP="00C25B0F">
      <w:pPr>
        <w:spacing w:after="0" w:line="240" w:lineRule="auto"/>
        <w:ind w:left="142"/>
        <w:contextualSpacing/>
        <w:rPr>
          <w:rFonts w:ascii="Times New Roman" w:eastAsia="Times New Roman" w:hAnsi="Times New Roman" w:cs="Times New Roman"/>
          <w:sz w:val="24"/>
          <w:szCs w:val="24"/>
          <w:lang w:val="ru-RU" w:eastAsia="ru-RU"/>
        </w:rPr>
      </w:pPr>
      <w:r w:rsidRPr="0021092B">
        <w:rPr>
          <w:rFonts w:ascii="Times New Roman" w:eastAsia="Times New Roman" w:hAnsi="Times New Roman" w:cs="Times New Roman"/>
          <w:sz w:val="24"/>
          <w:szCs w:val="24"/>
          <w:lang w:val="ru-RU" w:eastAsia="ru-RU"/>
        </w:rPr>
        <w:t>протокол от 30.08.2024 года № 1</w:t>
      </w:r>
    </w:p>
    <w:p w:rsidR="00C25B0F" w:rsidRDefault="00C25B0F" w:rsidP="00C25B0F">
      <w:pPr>
        <w:spacing w:after="0" w:line="240" w:lineRule="auto"/>
        <w:ind w:left="142"/>
        <w:contextualSpacing/>
        <w:rPr>
          <w:rFonts w:ascii="Times New Roman" w:eastAsia="Times New Roman" w:hAnsi="Times New Roman" w:cs="Times New Roman"/>
          <w:sz w:val="24"/>
          <w:szCs w:val="24"/>
          <w:lang w:val="ru-RU" w:eastAsia="ru-RU"/>
        </w:rPr>
      </w:pPr>
    </w:p>
    <w:p w:rsidR="00C25B0F" w:rsidRPr="00AD3DF9" w:rsidRDefault="00C25B0F" w:rsidP="00C25B0F">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Положение</w:t>
      </w:r>
      <w:r w:rsidRPr="00AD3DF9">
        <w:rPr>
          <w:rFonts w:ascii="Times New Roman" w:eastAsia="Times New Roman" w:hAnsi="Times New Roman" w:cs="Times New Roman"/>
          <w:b/>
          <w:bCs/>
          <w:sz w:val="24"/>
          <w:szCs w:val="24"/>
          <w:lang w:val="ru-RU" w:eastAsia="ru-RU"/>
        </w:rPr>
        <w:br/>
        <w:t xml:space="preserve">об использовании мобильных (сотовых) телефонов и других средств </w:t>
      </w:r>
    </w:p>
    <w:p w:rsidR="00C25B0F" w:rsidRPr="00AD3DF9" w:rsidRDefault="00C25B0F" w:rsidP="00C25B0F">
      <w:pPr>
        <w:shd w:val="clear" w:color="auto" w:fill="FFFFFF"/>
        <w:spacing w:after="0" w:line="240" w:lineRule="auto"/>
        <w:ind w:left="-567"/>
        <w:contextualSpacing/>
        <w:jc w:val="center"/>
        <w:textAlignment w:val="baseline"/>
        <w:outlineLvl w:val="1"/>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коммуникации в школе</w:t>
      </w:r>
    </w:p>
    <w:p w:rsidR="00C25B0F" w:rsidRPr="00AD3DF9" w:rsidRDefault="00C25B0F" w:rsidP="00C25B0F">
      <w:pPr>
        <w:shd w:val="clear" w:color="auto" w:fill="FFFFFF"/>
        <w:spacing w:after="0" w:line="240" w:lineRule="auto"/>
        <w:ind w:left="-567"/>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w:t>
      </w: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1. Общие положения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1.1. </w:t>
      </w:r>
      <w:proofErr w:type="gramStart"/>
      <w:r w:rsidRPr="00AD3DF9">
        <w:rPr>
          <w:rFonts w:ascii="Times New Roman" w:eastAsia="Times New Roman" w:hAnsi="Times New Roman" w:cs="Times New Roman"/>
          <w:sz w:val="24"/>
          <w:szCs w:val="24"/>
          <w:lang w:val="ru-RU" w:eastAsia="ru-RU"/>
        </w:rPr>
        <w:t>Настоящее </w:t>
      </w:r>
      <w:r w:rsidRPr="00AD3DF9">
        <w:rPr>
          <w:rFonts w:ascii="Times New Roman" w:eastAsia="Times New Roman" w:hAnsi="Times New Roman" w:cs="Times New Roman"/>
          <w:bCs/>
          <w:sz w:val="24"/>
          <w:szCs w:val="24"/>
          <w:bdr w:val="none" w:sz="0" w:space="0" w:color="auto" w:frame="1"/>
          <w:lang w:val="ru-RU" w:eastAsia="ru-RU"/>
        </w:rPr>
        <w:t>Положение об использовании мобильных (сотовых) телефонов и других средств коммуникации в школе</w:t>
      </w:r>
      <w:r w:rsidRPr="00AD3DF9">
        <w:rPr>
          <w:rFonts w:ascii="Times New Roman" w:eastAsia="Times New Roman" w:hAnsi="Times New Roman" w:cs="Times New Roman"/>
          <w:sz w:val="24"/>
          <w:szCs w:val="24"/>
          <w:lang w:val="ru-RU" w:eastAsia="ru-RU"/>
        </w:rPr>
        <w:t> разработано в соответствии с Федеральным Законом от 29.12.2012 года №</w:t>
      </w:r>
      <w:r>
        <w:rPr>
          <w:rFonts w:ascii="Times New Roman" w:eastAsia="Times New Roman" w:hAnsi="Times New Roman" w:cs="Times New Roman"/>
          <w:sz w:val="24"/>
          <w:szCs w:val="24"/>
          <w:lang w:val="ru-RU" w:eastAsia="ru-RU"/>
        </w:rPr>
        <w:t xml:space="preserve"> </w:t>
      </w:r>
      <w:r w:rsidRPr="00AD3DF9">
        <w:rPr>
          <w:rFonts w:ascii="Times New Roman" w:eastAsia="Times New Roman" w:hAnsi="Times New Roman" w:cs="Times New Roman"/>
          <w:sz w:val="24"/>
          <w:szCs w:val="24"/>
          <w:lang w:val="ru-RU" w:eastAsia="ru-RU"/>
        </w:rPr>
        <w:t xml:space="preserve">273-ФЗ «Об образовании в Российской Федерации» </w:t>
      </w:r>
      <w:r>
        <w:rPr>
          <w:rFonts w:ascii="Times New Roman" w:eastAsia="Times New Roman" w:hAnsi="Times New Roman" w:cs="Times New Roman"/>
          <w:sz w:val="24"/>
          <w:szCs w:val="24"/>
          <w:lang w:val="ru-RU" w:eastAsia="ru-RU"/>
        </w:rPr>
        <w:t>(</w:t>
      </w:r>
      <w:r w:rsidRPr="00AD3DF9">
        <w:rPr>
          <w:rFonts w:ascii="Times New Roman" w:eastAsia="Times New Roman" w:hAnsi="Times New Roman" w:cs="Times New Roman"/>
          <w:sz w:val="24"/>
          <w:szCs w:val="24"/>
          <w:lang w:val="ru-RU" w:eastAsia="ru-RU"/>
        </w:rPr>
        <w:t xml:space="preserve">с изменениями </w:t>
      </w:r>
      <w:r>
        <w:rPr>
          <w:rFonts w:ascii="Times New Roman" w:eastAsia="Times New Roman" w:hAnsi="Times New Roman" w:cs="Times New Roman"/>
          <w:sz w:val="24"/>
          <w:szCs w:val="24"/>
          <w:lang w:val="ru-RU" w:eastAsia="ru-RU"/>
        </w:rPr>
        <w:t>и дополнениями)</w:t>
      </w:r>
      <w:r w:rsidRPr="00AD3DF9">
        <w:rPr>
          <w:rFonts w:ascii="Times New Roman" w:eastAsia="Times New Roman" w:hAnsi="Times New Roman" w:cs="Times New Roman"/>
          <w:sz w:val="24"/>
          <w:szCs w:val="24"/>
          <w:lang w:val="ru-RU" w:eastAsia="ru-RU"/>
        </w:rPr>
        <w:t>, Федеральным законом от 27.07.2006 года</w:t>
      </w:r>
      <w:r>
        <w:rPr>
          <w:rFonts w:ascii="Times New Roman" w:eastAsia="Times New Roman" w:hAnsi="Times New Roman" w:cs="Times New Roman"/>
          <w:sz w:val="24"/>
          <w:szCs w:val="24"/>
          <w:lang w:val="ru-RU" w:eastAsia="ru-RU"/>
        </w:rPr>
        <w:t xml:space="preserve"> </w:t>
      </w:r>
      <w:r w:rsidRPr="00AD3DF9">
        <w:rPr>
          <w:rFonts w:ascii="Times New Roman" w:eastAsia="Times New Roman" w:hAnsi="Times New Roman" w:cs="Times New Roman"/>
          <w:sz w:val="24"/>
          <w:szCs w:val="24"/>
          <w:lang w:val="ru-RU" w:eastAsia="ru-RU"/>
        </w:rPr>
        <w:t xml:space="preserve">№ 152-ФЗ «О персональных данных» </w:t>
      </w:r>
      <w:r>
        <w:rPr>
          <w:rFonts w:ascii="Times New Roman" w:eastAsia="Times New Roman" w:hAnsi="Times New Roman" w:cs="Times New Roman"/>
          <w:sz w:val="24"/>
          <w:szCs w:val="24"/>
          <w:lang w:val="ru-RU" w:eastAsia="ru-RU"/>
        </w:rPr>
        <w:t>(</w:t>
      </w:r>
      <w:r w:rsidRPr="00AD3DF9">
        <w:rPr>
          <w:rFonts w:ascii="Times New Roman" w:eastAsia="Times New Roman" w:hAnsi="Times New Roman" w:cs="Times New Roman"/>
          <w:sz w:val="24"/>
          <w:szCs w:val="24"/>
          <w:lang w:val="ru-RU" w:eastAsia="ru-RU"/>
        </w:rPr>
        <w:t xml:space="preserve">с изменениями </w:t>
      </w:r>
      <w:r>
        <w:rPr>
          <w:rFonts w:ascii="Times New Roman" w:eastAsia="Times New Roman" w:hAnsi="Times New Roman" w:cs="Times New Roman"/>
          <w:sz w:val="24"/>
          <w:szCs w:val="24"/>
          <w:lang w:val="ru-RU" w:eastAsia="ru-RU"/>
        </w:rPr>
        <w:t>и дополнениями)</w:t>
      </w:r>
      <w:r w:rsidRPr="00AD3DF9">
        <w:rPr>
          <w:rFonts w:ascii="Times New Roman" w:eastAsia="Times New Roman" w:hAnsi="Times New Roman" w:cs="Times New Roman"/>
          <w:sz w:val="24"/>
          <w:szCs w:val="24"/>
          <w:lang w:val="ru-RU" w:eastAsia="ru-RU"/>
        </w:rPr>
        <w:t>, Федеральным Законом от 29.12.2010 года №</w:t>
      </w:r>
      <w:r>
        <w:rPr>
          <w:rFonts w:ascii="Times New Roman" w:eastAsia="Times New Roman" w:hAnsi="Times New Roman" w:cs="Times New Roman"/>
          <w:sz w:val="24"/>
          <w:szCs w:val="24"/>
          <w:lang w:val="ru-RU" w:eastAsia="ru-RU"/>
        </w:rPr>
        <w:t xml:space="preserve"> </w:t>
      </w:r>
      <w:r w:rsidRPr="00AD3DF9">
        <w:rPr>
          <w:rFonts w:ascii="Times New Roman" w:eastAsia="Times New Roman" w:hAnsi="Times New Roman" w:cs="Times New Roman"/>
          <w:sz w:val="24"/>
          <w:szCs w:val="24"/>
          <w:lang w:val="ru-RU" w:eastAsia="ru-RU"/>
        </w:rPr>
        <w:t>436-ФЗ «О защите детей от информации, причиняющей вред их здоровью</w:t>
      </w:r>
      <w:proofErr w:type="gramEnd"/>
      <w:r w:rsidRPr="00AD3DF9">
        <w:rPr>
          <w:rFonts w:ascii="Times New Roman" w:eastAsia="Times New Roman" w:hAnsi="Times New Roman" w:cs="Times New Roman"/>
          <w:sz w:val="24"/>
          <w:szCs w:val="24"/>
          <w:lang w:val="ru-RU" w:eastAsia="ru-RU"/>
        </w:rPr>
        <w:t xml:space="preserve"> </w:t>
      </w:r>
      <w:proofErr w:type="gramStart"/>
      <w:r w:rsidRPr="00AD3DF9">
        <w:rPr>
          <w:rFonts w:ascii="Times New Roman" w:eastAsia="Times New Roman" w:hAnsi="Times New Roman" w:cs="Times New Roman"/>
          <w:sz w:val="24"/>
          <w:szCs w:val="24"/>
          <w:lang w:val="ru-RU" w:eastAsia="ru-RU"/>
        </w:rPr>
        <w:t xml:space="preserve">и развитию» </w:t>
      </w:r>
      <w:r>
        <w:rPr>
          <w:rFonts w:ascii="Times New Roman" w:eastAsia="Times New Roman" w:hAnsi="Times New Roman" w:cs="Times New Roman"/>
          <w:sz w:val="24"/>
          <w:szCs w:val="24"/>
          <w:lang w:val="ru-RU" w:eastAsia="ru-RU"/>
        </w:rPr>
        <w:t>(</w:t>
      </w:r>
      <w:r w:rsidRPr="00AD3DF9">
        <w:rPr>
          <w:rFonts w:ascii="Times New Roman" w:eastAsia="Times New Roman" w:hAnsi="Times New Roman" w:cs="Times New Roman"/>
          <w:sz w:val="24"/>
          <w:szCs w:val="24"/>
          <w:lang w:val="ru-RU" w:eastAsia="ru-RU"/>
        </w:rPr>
        <w:t xml:space="preserve">с изменениями </w:t>
      </w:r>
      <w:r>
        <w:rPr>
          <w:rFonts w:ascii="Times New Roman" w:eastAsia="Times New Roman" w:hAnsi="Times New Roman" w:cs="Times New Roman"/>
          <w:sz w:val="24"/>
          <w:szCs w:val="24"/>
          <w:lang w:val="ru-RU" w:eastAsia="ru-RU"/>
        </w:rPr>
        <w:t>и дополнениями)</w:t>
      </w:r>
      <w:r w:rsidRPr="00AD3DF9">
        <w:rPr>
          <w:rFonts w:ascii="Times New Roman" w:eastAsia="Times New Roman" w:hAnsi="Times New Roman" w:cs="Times New Roman"/>
          <w:sz w:val="24"/>
          <w:szCs w:val="24"/>
          <w:lang w:val="ru-RU" w:eastAsia="ru-RU"/>
        </w:rPr>
        <w:t>,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w:t>
      </w:r>
      <w:r>
        <w:rPr>
          <w:rFonts w:ascii="Times New Roman" w:eastAsia="Times New Roman" w:hAnsi="Times New Roman" w:cs="Times New Roman"/>
          <w:sz w:val="24"/>
          <w:szCs w:val="24"/>
          <w:lang w:val="ru-RU" w:eastAsia="ru-RU"/>
        </w:rPr>
        <w:t>разования и науки от 14.08.</w:t>
      </w:r>
      <w:r w:rsidRPr="00AD3DF9">
        <w:rPr>
          <w:rFonts w:ascii="Times New Roman" w:eastAsia="Times New Roman" w:hAnsi="Times New Roman" w:cs="Times New Roman"/>
          <w:sz w:val="24"/>
          <w:szCs w:val="24"/>
          <w:lang w:val="ru-RU" w:eastAsia="ru-RU"/>
        </w:rPr>
        <w:t>2019 года № МР 2.4.0150-19/01-230/13-01, Постановлением главного государственного санитарного врача Российской Федерации от 28.01.2021 года №</w:t>
      </w:r>
      <w:r>
        <w:rPr>
          <w:rFonts w:ascii="Times New Roman" w:eastAsia="Times New Roman" w:hAnsi="Times New Roman" w:cs="Times New Roman"/>
          <w:sz w:val="24"/>
          <w:szCs w:val="24"/>
          <w:lang w:val="ru-RU" w:eastAsia="ru-RU"/>
        </w:rPr>
        <w:t xml:space="preserve"> </w:t>
      </w:r>
      <w:r w:rsidRPr="00AD3DF9">
        <w:rPr>
          <w:rFonts w:ascii="Times New Roman" w:eastAsia="Times New Roman" w:hAnsi="Times New Roman" w:cs="Times New Roman"/>
          <w:sz w:val="24"/>
          <w:szCs w:val="24"/>
          <w:lang w:val="ru-RU" w:eastAsia="ru-RU"/>
        </w:rPr>
        <w:t>2 «Об утверждении</w:t>
      </w:r>
      <w:proofErr w:type="gramEnd"/>
      <w:r w:rsidRPr="00AD3DF9">
        <w:rPr>
          <w:rFonts w:ascii="Times New Roman" w:eastAsia="Times New Roman" w:hAnsi="Times New Roman" w:cs="Times New Roman"/>
          <w:sz w:val="24"/>
          <w:szCs w:val="24"/>
          <w:lang w:val="ru-RU" w:eastAsia="ru-RU"/>
        </w:rP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1.2. </w:t>
      </w:r>
      <w:proofErr w:type="gramStart"/>
      <w:r w:rsidRPr="00AD3DF9">
        <w:rPr>
          <w:rFonts w:ascii="Times New Roman" w:eastAsia="Times New Roman" w:hAnsi="Times New Roman" w:cs="Times New Roman"/>
          <w:sz w:val="24"/>
          <w:szCs w:val="24"/>
          <w:lang w:val="ru-RU" w:eastAsia="ru-RU"/>
        </w:rPr>
        <w:t>Данное </w:t>
      </w:r>
      <w:r w:rsidRPr="00AD3DF9">
        <w:rPr>
          <w:rFonts w:ascii="Times New Roman" w:eastAsia="Times New Roman" w:hAnsi="Times New Roman" w:cs="Times New Roman"/>
          <w:iCs/>
          <w:sz w:val="24"/>
          <w:szCs w:val="24"/>
          <w:bdr w:val="none" w:sz="0" w:space="0" w:color="auto" w:frame="1"/>
          <w:lang w:val="ru-RU" w:eastAsia="ru-RU"/>
        </w:rPr>
        <w:t>Положение об использовании мобильных телефонов и других средств коммуникации</w:t>
      </w:r>
      <w:r w:rsidRPr="00AD3DF9">
        <w:rPr>
          <w:rFonts w:ascii="Times New Roman" w:eastAsia="Times New Roman" w:hAnsi="Times New Roman" w:cs="Times New Roman"/>
          <w:sz w:val="24"/>
          <w:szCs w:val="24"/>
          <w:lang w:val="ru-RU" w:eastAsia="ru-RU"/>
        </w:rPr>
        <w:t> определяет условия использования средств мобильной связи и электронных устройств 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roofErr w:type="gramEnd"/>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1.3. Согласно СанПиН 2.4.3648-20 мобильные средства связи не используются в целях образовательной деятельности обучающихся.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1.4. </w:t>
      </w:r>
      <w:proofErr w:type="gramStart"/>
      <w:r w:rsidRPr="00AD3DF9">
        <w:rPr>
          <w:rFonts w:ascii="Times New Roman" w:eastAsia="Times New Roman" w:hAnsi="Times New Roman" w:cs="Times New Roman"/>
          <w:sz w:val="24"/>
          <w:szCs w:val="24"/>
          <w:lang w:val="ru-RU" w:eastAsia="ru-RU"/>
        </w:rPr>
        <w:t>В соответствии с Федеральным законом № 273-ФЗ «Об образовании в Российской Федерации» обучающимся общеобразовательной организации запрещено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w:t>
      </w:r>
      <w:r w:rsidRPr="00AD3DF9">
        <w:rPr>
          <w:rFonts w:ascii="Times New Roman" w:eastAsia="Times New Roman" w:hAnsi="Times New Roman" w:cs="Times New Roman"/>
          <w:b/>
          <w:sz w:val="24"/>
          <w:szCs w:val="24"/>
          <w:lang w:val="ru-RU" w:eastAsia="ru-RU"/>
        </w:rPr>
        <w:t>,</w:t>
      </w:r>
      <w:r w:rsidRPr="00AD3DF9">
        <w:rPr>
          <w:rFonts w:ascii="Times New Roman" w:eastAsia="Times New Roman" w:hAnsi="Times New Roman" w:cs="Times New Roman"/>
          <w:sz w:val="24"/>
          <w:szCs w:val="24"/>
          <w:lang w:val="ru-RU" w:eastAsia="ru-RU"/>
        </w:rPr>
        <w:t xml:space="preserve"> за исключением случаев возникновения угрозы жизни или здоровью обучающихся, работников школы, иных экстренных случаев.</w:t>
      </w:r>
      <w:proofErr w:type="gramEnd"/>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1.5. Обучающиеся имеют право пользоваться мобильными связями на территории школы.</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1.6. В школе в каждом учебном классе на стенде для документации должен находиться знак, на листе формата А</w:t>
      </w:r>
      <w:proofErr w:type="gramStart"/>
      <w:r w:rsidRPr="00AD3DF9">
        <w:rPr>
          <w:rFonts w:ascii="Times New Roman" w:eastAsia="Times New Roman" w:hAnsi="Times New Roman" w:cs="Times New Roman"/>
          <w:sz w:val="24"/>
          <w:szCs w:val="24"/>
          <w:lang w:val="ru-RU" w:eastAsia="ru-RU"/>
        </w:rPr>
        <w:t>4</w:t>
      </w:r>
      <w:proofErr w:type="gramEnd"/>
      <w:r w:rsidRPr="00AD3DF9">
        <w:rPr>
          <w:rFonts w:ascii="Times New Roman" w:eastAsia="Times New Roman" w:hAnsi="Times New Roman" w:cs="Times New Roman"/>
          <w:sz w:val="24"/>
          <w:szCs w:val="24"/>
          <w:lang w:val="ru-RU" w:eastAsia="ru-RU"/>
        </w:rPr>
        <w:t>, запрещающий использование мобильных телефонов.</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1.7. 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w:t>
      </w:r>
      <w:r w:rsidRPr="00AD3DF9">
        <w:rPr>
          <w:rFonts w:ascii="Times New Roman" w:eastAsia="Times New Roman" w:hAnsi="Times New Roman" w:cs="Times New Roman"/>
          <w:sz w:val="24"/>
          <w:szCs w:val="24"/>
          <w:lang w:val="ru-RU" w:eastAsia="ru-RU"/>
        </w:rPr>
        <w:lastRenderedPageBreak/>
        <w:t>одного вида активности на другой, в том числе в образовательной деятельности, приводит к ухудшению усвоения материала и снижению успеваемости.</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1.8. Мобильный телефон (смартфон) является личной собственностью </w:t>
      </w:r>
      <w:proofErr w:type="gramStart"/>
      <w:r w:rsidRPr="00AD3DF9">
        <w:rPr>
          <w:rFonts w:ascii="Times New Roman" w:eastAsia="Times New Roman" w:hAnsi="Times New Roman" w:cs="Times New Roman"/>
          <w:sz w:val="24"/>
          <w:szCs w:val="24"/>
          <w:lang w:val="ru-RU" w:eastAsia="ru-RU"/>
        </w:rPr>
        <w:t>обучающегося</w:t>
      </w:r>
      <w:proofErr w:type="gramEnd"/>
      <w:r w:rsidRPr="00AD3DF9">
        <w:rPr>
          <w:rFonts w:ascii="Times New Roman" w:eastAsia="Times New Roman" w:hAnsi="Times New Roman" w:cs="Times New Roman"/>
          <w:sz w:val="24"/>
          <w:szCs w:val="24"/>
          <w:lang w:val="ru-RU" w:eastAsia="ru-RU"/>
        </w:rPr>
        <w:t>.</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1.9.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AD3DF9">
        <w:rPr>
          <w:rFonts w:ascii="Times New Roman" w:eastAsia="Times New Roman" w:hAnsi="Times New Roman" w:cs="Times New Roman"/>
          <w:iCs/>
          <w:sz w:val="24"/>
          <w:szCs w:val="24"/>
          <w:bdr w:val="none" w:sz="0" w:space="0" w:color="auto" w:frame="1"/>
          <w:lang w:val="ru-RU" w:eastAsia="ru-RU"/>
        </w:rPr>
        <w:t>Приложения 1, 2</w:t>
      </w:r>
      <w:r>
        <w:rPr>
          <w:rFonts w:ascii="Times New Roman" w:eastAsia="Times New Roman" w:hAnsi="Times New Roman" w:cs="Times New Roman"/>
          <w:iCs/>
          <w:sz w:val="24"/>
          <w:szCs w:val="24"/>
          <w:bdr w:val="none" w:sz="0" w:space="0" w:color="auto" w:frame="1"/>
          <w:lang w:val="ru-RU" w:eastAsia="ru-RU"/>
        </w:rPr>
        <w:t xml:space="preserve"> к Положению</w:t>
      </w:r>
      <w:r w:rsidRPr="00AD3DF9">
        <w:rPr>
          <w:rFonts w:ascii="Times New Roman" w:eastAsia="Times New Roman" w:hAnsi="Times New Roman" w:cs="Times New Roman"/>
          <w:sz w:val="24"/>
          <w:szCs w:val="24"/>
          <w:lang w:val="ru-RU" w:eastAsia="ru-RU"/>
        </w:rPr>
        <w:t>).</w:t>
      </w:r>
    </w:p>
    <w:p w:rsidR="00C25B0F"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2. Условия использования мобильных телефонов и других электронных устройств</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2.1. Средства мобильной связи могут использоваться в образовательной организации для обмена информацией в случае необходимости.</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2.2. Запрещено пользование мобильным телефоном во время образовательной деятельности (урочной, внеурочной). В отдельных случаях пользование мобильных устройств допускается только с разрешения учителя.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2.3. В целях минимизации вредного воздействия устройств мобильной связи </w:t>
      </w:r>
      <w:proofErr w:type="gramStart"/>
      <w:r w:rsidRPr="00AD3DF9">
        <w:rPr>
          <w:rFonts w:ascii="Times New Roman" w:eastAsia="Times New Roman" w:hAnsi="Times New Roman" w:cs="Times New Roman"/>
          <w:sz w:val="24"/>
          <w:szCs w:val="24"/>
          <w:lang w:val="ru-RU" w:eastAsia="ru-RU"/>
        </w:rPr>
        <w:t>на</w:t>
      </w:r>
      <w:proofErr w:type="gramEnd"/>
      <w:r w:rsidRPr="00AD3DF9">
        <w:rPr>
          <w:rFonts w:ascii="Times New Roman" w:eastAsia="Times New Roman" w:hAnsi="Times New Roman" w:cs="Times New Roman"/>
          <w:sz w:val="24"/>
          <w:szCs w:val="24"/>
          <w:lang w:val="ru-RU" w:eastAsia="ru-RU"/>
        </w:rPr>
        <w:t xml:space="preserve"> </w:t>
      </w:r>
      <w:proofErr w:type="gramStart"/>
      <w:r w:rsidRPr="00AD3DF9">
        <w:rPr>
          <w:rFonts w:ascii="Times New Roman" w:eastAsia="Times New Roman" w:hAnsi="Times New Roman" w:cs="Times New Roman"/>
          <w:sz w:val="24"/>
          <w:szCs w:val="24"/>
          <w:lang w:val="ru-RU" w:eastAsia="ru-RU"/>
        </w:rPr>
        <w:t>обучающихся</w:t>
      </w:r>
      <w:proofErr w:type="gramEnd"/>
      <w:r w:rsidRPr="00AD3DF9">
        <w:rPr>
          <w:rFonts w:ascii="Times New Roman" w:eastAsia="Times New Roman" w:hAnsi="Times New Roman" w:cs="Times New Roman"/>
          <w:sz w:val="24"/>
          <w:szCs w:val="24"/>
          <w:lang w:val="ru-RU" w:eastAsia="ru-RU"/>
        </w:rPr>
        <w:t xml:space="preserve"> во время образовательной деятельности и внеурочных мероприятий директору общеобразовательной организации необходимо: </w:t>
      </w:r>
    </w:p>
    <w:p w:rsidR="00C25B0F" w:rsidRPr="00AD3DF9" w:rsidRDefault="00C25B0F" w:rsidP="00C25B0F">
      <w:pPr>
        <w:numPr>
          <w:ilvl w:val="0"/>
          <w:numId w:val="7"/>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proofErr w:type="gramStart"/>
      <w:r w:rsidRPr="00AD3DF9">
        <w:rPr>
          <w:rFonts w:ascii="Times New Roman" w:eastAsia="Times New Roman" w:hAnsi="Times New Roman" w:cs="Times New Roman"/>
          <w:sz w:val="24"/>
          <w:szCs w:val="24"/>
          <w:lang w:val="ru-RU" w:eastAsia="ru-RU"/>
        </w:rPr>
        <w:t>рассмотреть вопрос об ограничении использования мобильных устройств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roofErr w:type="gramEnd"/>
    </w:p>
    <w:p w:rsidR="00C25B0F" w:rsidRPr="00AD3DF9" w:rsidRDefault="00C25B0F" w:rsidP="00C25B0F">
      <w:pPr>
        <w:numPr>
          <w:ilvl w:val="0"/>
          <w:numId w:val="7"/>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обеспечить психолого-педагогическое сопровождение процесса, связанного с ограничением использования устройств мобильной связи в образовательной организации;</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предусмотреть для всех участников образовательной деятельности целесообразность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ограничить использование </w:t>
      </w:r>
      <w:proofErr w:type="gramStart"/>
      <w:r w:rsidRPr="00AD3DF9">
        <w:rPr>
          <w:rFonts w:ascii="Times New Roman" w:eastAsia="Times New Roman" w:hAnsi="Times New Roman" w:cs="Times New Roman"/>
          <w:sz w:val="24"/>
          <w:szCs w:val="24"/>
          <w:lang w:val="ru-RU" w:eastAsia="ru-RU"/>
        </w:rPr>
        <w:t>обучающимися</w:t>
      </w:r>
      <w:proofErr w:type="gramEnd"/>
      <w:r w:rsidRPr="00AD3DF9">
        <w:rPr>
          <w:rFonts w:ascii="Times New Roman" w:eastAsia="Times New Roman" w:hAnsi="Times New Roman" w:cs="Times New Roman"/>
          <w:sz w:val="24"/>
          <w:szCs w:val="24"/>
          <w:lang w:val="ru-RU" w:eastAsia="ru-RU"/>
        </w:rPr>
        <w:t xml:space="preserve"> устройств мобильной связи во время образовательной деятельности;</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proofErr w:type="gramStart"/>
      <w:r w:rsidRPr="00AD3DF9">
        <w:rPr>
          <w:rFonts w:ascii="Times New Roman" w:eastAsia="Times New Roman" w:hAnsi="Times New Roman" w:cs="Times New Roman"/>
          <w:sz w:val="24"/>
          <w:szCs w:val="24"/>
          <w:lang w:val="ru-RU" w:eastAsia="ru-RU"/>
        </w:rPr>
        <w:lastRenderedPageBreak/>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roofErr w:type="gramEnd"/>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rsidR="00C25B0F" w:rsidRPr="00AD3DF9" w:rsidRDefault="00C25B0F" w:rsidP="00C25B0F">
      <w:pPr>
        <w:numPr>
          <w:ilvl w:val="0"/>
          <w:numId w:val="1"/>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2.4. Родителям (законным представителям) </w:t>
      </w:r>
      <w:proofErr w:type="gramStart"/>
      <w:r w:rsidRPr="00AD3DF9">
        <w:rPr>
          <w:rFonts w:ascii="Times New Roman" w:eastAsia="Times New Roman" w:hAnsi="Times New Roman" w:cs="Times New Roman"/>
          <w:sz w:val="24"/>
          <w:szCs w:val="24"/>
          <w:lang w:val="ru-RU" w:eastAsia="ru-RU"/>
        </w:rPr>
        <w:t>обучающихся</w:t>
      </w:r>
      <w:proofErr w:type="gramEnd"/>
      <w:r w:rsidRPr="00AD3DF9">
        <w:rPr>
          <w:rFonts w:ascii="Times New Roman" w:eastAsia="Times New Roman" w:hAnsi="Times New Roman" w:cs="Times New Roman"/>
          <w:sz w:val="24"/>
          <w:szCs w:val="24"/>
          <w:lang w:val="ru-RU" w:eastAsia="ru-RU"/>
        </w:rPr>
        <w:t xml:space="preserve">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2.5. использование средств мобильной связи дает возможность:</w:t>
      </w:r>
    </w:p>
    <w:p w:rsidR="00C25B0F" w:rsidRPr="00AD3DF9" w:rsidRDefault="00C25B0F" w:rsidP="00C25B0F">
      <w:pPr>
        <w:numPr>
          <w:ilvl w:val="0"/>
          <w:numId w:val="2"/>
        </w:numPr>
        <w:shd w:val="clear" w:color="auto" w:fill="FFFFFF"/>
        <w:tabs>
          <w:tab w:val="left" w:pos="567"/>
        </w:tabs>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контролировать местонахождение ребенка;</w:t>
      </w:r>
    </w:p>
    <w:p w:rsidR="00C25B0F" w:rsidRPr="00AD3DF9" w:rsidRDefault="00C25B0F" w:rsidP="00C25B0F">
      <w:pPr>
        <w:numPr>
          <w:ilvl w:val="0"/>
          <w:numId w:val="2"/>
        </w:numPr>
        <w:shd w:val="clear" w:color="auto" w:fill="FFFFFF"/>
        <w:tabs>
          <w:tab w:val="left" w:pos="567"/>
        </w:tabs>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совершать обмен различными видами информации, кроме распространения фот</w:t>
      </w:r>
      <w:proofErr w:type="gramStart"/>
      <w:r w:rsidRPr="00AD3DF9">
        <w:rPr>
          <w:rFonts w:ascii="Times New Roman" w:eastAsia="Times New Roman" w:hAnsi="Times New Roman" w:cs="Times New Roman"/>
          <w:sz w:val="24"/>
          <w:szCs w:val="24"/>
          <w:lang w:val="ru-RU" w:eastAsia="ru-RU"/>
        </w:rPr>
        <w:t>о-</w:t>
      </w:r>
      <w:proofErr w:type="gramEnd"/>
      <w:r w:rsidRPr="00AD3DF9">
        <w:rPr>
          <w:rFonts w:ascii="Times New Roman" w:eastAsia="Times New Roman" w:hAnsi="Times New Roman" w:cs="Times New Roman"/>
          <w:sz w:val="24"/>
          <w:szCs w:val="24"/>
          <w:lang w:val="ru-RU" w:eastAsia="ru-RU"/>
        </w:rPr>
        <w:t xml:space="preserve"> и видео-сюжетов, пропагандирующих культ насилия и жестокости, негативного влияния на несовершеннолетних согласно Федеральному закону №</w:t>
      </w:r>
      <w:r>
        <w:rPr>
          <w:rFonts w:ascii="Times New Roman" w:eastAsia="Times New Roman" w:hAnsi="Times New Roman" w:cs="Times New Roman"/>
          <w:sz w:val="24"/>
          <w:szCs w:val="24"/>
          <w:lang w:val="ru-RU" w:eastAsia="ru-RU"/>
        </w:rPr>
        <w:t xml:space="preserve"> </w:t>
      </w:r>
      <w:r w:rsidRPr="00AD3DF9">
        <w:rPr>
          <w:rFonts w:ascii="Times New Roman" w:eastAsia="Times New Roman" w:hAnsi="Times New Roman" w:cs="Times New Roman"/>
          <w:sz w:val="24"/>
          <w:szCs w:val="24"/>
          <w:lang w:val="ru-RU" w:eastAsia="ru-RU"/>
        </w:rPr>
        <w:t>436-ФЗ «О защите детей от информации, причиняющей вред их здоровью и развитию».</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2.6. При использовании на перемене средств мобильной связи необходимо соблюдать следующие нормы:</w:t>
      </w:r>
    </w:p>
    <w:p w:rsidR="00C25B0F" w:rsidRPr="00AD3DF9" w:rsidRDefault="00C25B0F" w:rsidP="00C25B0F">
      <w:pPr>
        <w:numPr>
          <w:ilvl w:val="0"/>
          <w:numId w:val="3"/>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рекомендуется в качестве звонка использовать мелодию и звуки, которые могут встревожить или оскорбить окружающих;</w:t>
      </w:r>
    </w:p>
    <w:p w:rsidR="00C25B0F" w:rsidRPr="00AD3DF9" w:rsidRDefault="00C25B0F" w:rsidP="00C25B0F">
      <w:pPr>
        <w:numPr>
          <w:ilvl w:val="0"/>
          <w:numId w:val="3"/>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вести разговор по телефону (смартфону) необходимо максимально тихим голосом;</w:t>
      </w:r>
    </w:p>
    <w:p w:rsidR="00C25B0F" w:rsidRPr="00AD3DF9" w:rsidRDefault="00C25B0F" w:rsidP="00C25B0F">
      <w:pPr>
        <w:numPr>
          <w:ilvl w:val="0"/>
          <w:numId w:val="3"/>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недопустимо вести приватные разговоры в присутствии других людей;</w:t>
      </w:r>
    </w:p>
    <w:p w:rsidR="00C25B0F" w:rsidRPr="00AD3DF9" w:rsidRDefault="00C25B0F" w:rsidP="00C25B0F">
      <w:pPr>
        <w:numPr>
          <w:ilvl w:val="0"/>
          <w:numId w:val="3"/>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разрешается использование чужих средств сотовой связи и передача их номеров третьим лицам без разрешения владельца.</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2.7. Ответственность за целостность мобильного телефона лежит только на его владельце (родителях (законных представителей) владельца).</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СанПиН 1.2.3685-21.</w:t>
      </w:r>
    </w:p>
    <w:p w:rsidR="00C25B0F"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2.9. Шрифтовое оформление электронных учебных изданий должно соответствовать СанПиН 1.2.3685-21:</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p>
    <w:tbl>
      <w:tblPr>
        <w:tblW w:w="9923" w:type="dxa"/>
        <w:tblInd w:w="-82"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1418"/>
        <w:gridCol w:w="2552"/>
        <w:gridCol w:w="2305"/>
        <w:gridCol w:w="1757"/>
        <w:gridCol w:w="1891"/>
      </w:tblGrid>
      <w:tr w:rsidR="00C25B0F" w:rsidRPr="00AD3DF9" w:rsidTr="005F1EAD">
        <w:trPr>
          <w:trHeight w:val="1011"/>
        </w:trPr>
        <w:tc>
          <w:tcPr>
            <w:tcW w:w="1418"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lastRenderedPageBreak/>
              <w:t>Классы</w:t>
            </w:r>
          </w:p>
        </w:tc>
        <w:tc>
          <w:tcPr>
            <w:tcW w:w="2552"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Объем текста единовременного прочтения, количество знаков</w:t>
            </w:r>
          </w:p>
        </w:tc>
        <w:tc>
          <w:tcPr>
            <w:tcW w:w="2305"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Кегль шрифта, пункты, не менее</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 xml:space="preserve">Длина строки, </w:t>
            </w:r>
            <w:proofErr w:type="gramStart"/>
            <w:r w:rsidRPr="00AD3DF9">
              <w:rPr>
                <w:rFonts w:ascii="Times New Roman" w:eastAsia="Times New Roman" w:hAnsi="Times New Roman" w:cs="Times New Roman"/>
                <w:b/>
                <w:bCs/>
                <w:sz w:val="24"/>
                <w:szCs w:val="24"/>
                <w:lang w:val="ru-RU" w:eastAsia="ru-RU"/>
              </w:rPr>
              <w:t>мм</w:t>
            </w:r>
            <w:proofErr w:type="gramEnd"/>
            <w:r w:rsidRPr="00AD3DF9">
              <w:rPr>
                <w:rFonts w:ascii="Times New Roman" w:eastAsia="Times New Roman" w:hAnsi="Times New Roman" w:cs="Times New Roman"/>
                <w:b/>
                <w:bCs/>
                <w:sz w:val="24"/>
                <w:szCs w:val="24"/>
                <w:lang w:val="ru-RU" w:eastAsia="ru-RU"/>
              </w:rPr>
              <w:t>, не менее</w:t>
            </w:r>
          </w:p>
        </w:tc>
        <w:tc>
          <w:tcPr>
            <w:tcW w:w="1891" w:type="dxa"/>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Группа шрифта</w:t>
            </w:r>
          </w:p>
        </w:tc>
      </w:tr>
      <w:tr w:rsidR="00C25B0F" w:rsidRPr="00AD3DF9" w:rsidTr="005F1EAD">
        <w:trPr>
          <w:trHeight w:val="252"/>
        </w:trPr>
        <w:tc>
          <w:tcPr>
            <w:tcW w:w="1418"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1-2 классы</w:t>
            </w: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100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не </w:t>
            </w:r>
            <w:proofErr w:type="spellStart"/>
            <w:r w:rsidRPr="00AD3DF9">
              <w:rPr>
                <w:rFonts w:ascii="Times New Roman" w:eastAsia="Times New Roman" w:hAnsi="Times New Roman" w:cs="Times New Roman"/>
                <w:sz w:val="24"/>
                <w:szCs w:val="24"/>
                <w:lang w:val="ru-RU" w:eastAsia="ru-RU"/>
              </w:rPr>
              <w:t>регл</w:t>
            </w:r>
            <w:proofErr w:type="spellEnd"/>
            <w:r w:rsidRPr="00AD3DF9">
              <w:rPr>
                <w:rFonts w:ascii="Times New Roman" w:eastAsia="Times New Roman" w:hAnsi="Times New Roman" w:cs="Times New Roman"/>
                <w:sz w:val="24"/>
                <w:szCs w:val="24"/>
                <w:lang w:val="ru-RU" w:eastAsia="ru-RU"/>
              </w:rPr>
              <w:t>.</w:t>
            </w:r>
          </w:p>
        </w:tc>
        <w:tc>
          <w:tcPr>
            <w:tcW w:w="189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рубленные</w:t>
            </w: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200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80</w:t>
            </w:r>
          </w:p>
        </w:tc>
        <w:tc>
          <w:tcPr>
            <w:tcW w:w="1891"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r>
      <w:tr w:rsidR="00C25B0F" w:rsidRPr="00AD3DF9" w:rsidTr="005F1EAD">
        <w:trPr>
          <w:trHeight w:val="252"/>
        </w:trPr>
        <w:tc>
          <w:tcPr>
            <w:tcW w:w="1418"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3-4 классы</w:t>
            </w: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200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не </w:t>
            </w:r>
            <w:proofErr w:type="spellStart"/>
            <w:r w:rsidRPr="00AD3DF9">
              <w:rPr>
                <w:rFonts w:ascii="Times New Roman" w:eastAsia="Times New Roman" w:hAnsi="Times New Roman" w:cs="Times New Roman"/>
                <w:sz w:val="24"/>
                <w:szCs w:val="24"/>
                <w:lang w:val="ru-RU" w:eastAsia="ru-RU"/>
              </w:rPr>
              <w:t>регл</w:t>
            </w:r>
            <w:proofErr w:type="spellEnd"/>
            <w:r w:rsidRPr="00AD3DF9">
              <w:rPr>
                <w:rFonts w:ascii="Times New Roman" w:eastAsia="Times New Roman" w:hAnsi="Times New Roman" w:cs="Times New Roman"/>
                <w:sz w:val="24"/>
                <w:szCs w:val="24"/>
                <w:lang w:val="ru-RU" w:eastAsia="ru-RU"/>
              </w:rPr>
              <w:t>.</w:t>
            </w:r>
          </w:p>
        </w:tc>
        <w:tc>
          <w:tcPr>
            <w:tcW w:w="1891"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рубленные</w:t>
            </w: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400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80</w:t>
            </w:r>
          </w:p>
        </w:tc>
        <w:tc>
          <w:tcPr>
            <w:tcW w:w="1891"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более 400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90</w:t>
            </w:r>
          </w:p>
        </w:tc>
        <w:tc>
          <w:tcPr>
            <w:tcW w:w="1891"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r>
      <w:tr w:rsidR="00C25B0F" w:rsidRPr="00AD3DF9" w:rsidTr="005F1EAD">
        <w:trPr>
          <w:trHeight w:val="252"/>
        </w:trPr>
        <w:tc>
          <w:tcPr>
            <w:tcW w:w="1418"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5-9 классы</w:t>
            </w: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200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не </w:t>
            </w:r>
            <w:proofErr w:type="spellStart"/>
            <w:r w:rsidRPr="00AD3DF9">
              <w:rPr>
                <w:rFonts w:ascii="Times New Roman" w:eastAsia="Times New Roman" w:hAnsi="Times New Roman" w:cs="Times New Roman"/>
                <w:sz w:val="24"/>
                <w:szCs w:val="24"/>
                <w:lang w:val="ru-RU" w:eastAsia="ru-RU"/>
              </w:rPr>
              <w:t>регл</w:t>
            </w:r>
            <w:proofErr w:type="spellEnd"/>
            <w:r w:rsidRPr="00AD3DF9">
              <w:rPr>
                <w:rFonts w:ascii="Times New Roman" w:eastAsia="Times New Roman" w:hAnsi="Times New Roman" w:cs="Times New Roman"/>
                <w:sz w:val="24"/>
                <w:szCs w:val="24"/>
                <w:lang w:val="ru-RU" w:eastAsia="ru-RU"/>
              </w:rPr>
              <w:t>.</w:t>
            </w:r>
          </w:p>
        </w:tc>
        <w:tc>
          <w:tcPr>
            <w:tcW w:w="189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все группы</w:t>
            </w: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400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50</w:t>
            </w:r>
          </w:p>
        </w:tc>
        <w:tc>
          <w:tcPr>
            <w:tcW w:w="189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все группы</w:t>
            </w: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более 400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80</w:t>
            </w:r>
          </w:p>
        </w:tc>
        <w:tc>
          <w:tcPr>
            <w:tcW w:w="189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рубленные</w:t>
            </w:r>
          </w:p>
        </w:tc>
      </w:tr>
      <w:tr w:rsidR="00C25B0F" w:rsidRPr="00AD3DF9" w:rsidTr="005F1EAD">
        <w:trPr>
          <w:trHeight w:val="252"/>
        </w:trPr>
        <w:tc>
          <w:tcPr>
            <w:tcW w:w="1418" w:type="dxa"/>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10-11 классы</w:t>
            </w: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200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10</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не </w:t>
            </w:r>
            <w:proofErr w:type="spellStart"/>
            <w:r w:rsidRPr="00AD3DF9">
              <w:rPr>
                <w:rFonts w:ascii="Times New Roman" w:eastAsia="Times New Roman" w:hAnsi="Times New Roman" w:cs="Times New Roman"/>
                <w:sz w:val="24"/>
                <w:szCs w:val="24"/>
                <w:lang w:val="ru-RU" w:eastAsia="ru-RU"/>
              </w:rPr>
              <w:t>регл</w:t>
            </w:r>
            <w:proofErr w:type="spellEnd"/>
            <w:r w:rsidRPr="00AD3DF9">
              <w:rPr>
                <w:rFonts w:ascii="Times New Roman" w:eastAsia="Times New Roman" w:hAnsi="Times New Roman" w:cs="Times New Roman"/>
                <w:sz w:val="24"/>
                <w:szCs w:val="24"/>
                <w:lang w:val="ru-RU" w:eastAsia="ru-RU"/>
              </w:rPr>
              <w:t>.</w:t>
            </w:r>
          </w:p>
        </w:tc>
        <w:tc>
          <w:tcPr>
            <w:tcW w:w="189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рубленные</w:t>
            </w: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не более 400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50</w:t>
            </w:r>
          </w:p>
        </w:tc>
        <w:tc>
          <w:tcPr>
            <w:tcW w:w="189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все группы</w:t>
            </w:r>
          </w:p>
        </w:tc>
      </w:tr>
      <w:tr w:rsidR="00C25B0F" w:rsidRPr="00AD3DF9" w:rsidTr="005F1EAD">
        <w:trPr>
          <w:trHeight w:val="132"/>
        </w:trPr>
        <w:tc>
          <w:tcPr>
            <w:tcW w:w="1418" w:type="dxa"/>
            <w:vMerge/>
            <w:tcBorders>
              <w:top w:val="nil"/>
              <w:left w:val="nil"/>
              <w:bottom w:val="single" w:sz="6" w:space="0" w:color="C8C7C7"/>
              <w:right w:val="single" w:sz="6" w:space="0" w:color="C8C7C7"/>
            </w:tcBorders>
            <w:shd w:val="clear" w:color="auto" w:fill="ECECEC"/>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p>
        </w:tc>
        <w:tc>
          <w:tcPr>
            <w:tcW w:w="2552"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более 400</w:t>
            </w:r>
          </w:p>
        </w:tc>
        <w:tc>
          <w:tcPr>
            <w:tcW w:w="2305"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14</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80</w:t>
            </w:r>
          </w:p>
        </w:tc>
        <w:tc>
          <w:tcPr>
            <w:tcW w:w="1891" w:type="dxa"/>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C25B0F" w:rsidRPr="00AD3DF9" w:rsidRDefault="00C25B0F" w:rsidP="005F1EAD">
            <w:pPr>
              <w:spacing w:after="0" w:line="240" w:lineRule="auto"/>
              <w:ind w:left="284"/>
              <w:contextualSpacing/>
              <w:jc w:val="both"/>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все группы</w:t>
            </w:r>
          </w:p>
        </w:tc>
      </w:tr>
    </w:tbl>
    <w:p w:rsidR="00C25B0F"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2.10. Для текстовой информации в электронном учебном издании не допускается применять:</w:t>
      </w:r>
    </w:p>
    <w:p w:rsidR="00C25B0F" w:rsidRPr="00AD3DF9" w:rsidRDefault="00C25B0F" w:rsidP="00C25B0F">
      <w:pPr>
        <w:numPr>
          <w:ilvl w:val="0"/>
          <w:numId w:val="4"/>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узкое начертание шрифта;</w:t>
      </w:r>
    </w:p>
    <w:p w:rsidR="00C25B0F" w:rsidRPr="00AD3DF9" w:rsidRDefault="00C25B0F" w:rsidP="00C25B0F">
      <w:pPr>
        <w:numPr>
          <w:ilvl w:val="0"/>
          <w:numId w:val="4"/>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курсивное начертание шрифта (кроме выделений текста);</w:t>
      </w:r>
    </w:p>
    <w:p w:rsidR="00C25B0F" w:rsidRPr="00AD3DF9" w:rsidRDefault="00C25B0F" w:rsidP="00C25B0F">
      <w:pPr>
        <w:numPr>
          <w:ilvl w:val="0"/>
          <w:numId w:val="4"/>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более четырех цветов шрифта различных длин волн на одной электронной странице;</w:t>
      </w:r>
    </w:p>
    <w:p w:rsidR="00C25B0F" w:rsidRPr="00AD3DF9" w:rsidRDefault="00C25B0F" w:rsidP="00C25B0F">
      <w:pPr>
        <w:numPr>
          <w:ilvl w:val="0"/>
          <w:numId w:val="4"/>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красный фон электронной страницы.</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2.11. Педагогические работники школы также ограничивают себя в пользовании средствами мобильной связи во время образовательной деятельности</w:t>
      </w:r>
      <w:r w:rsidRPr="00AD3DF9">
        <w:rPr>
          <w:rFonts w:ascii="Times New Roman" w:eastAsia="Times New Roman" w:hAnsi="Times New Roman" w:cs="Times New Roman"/>
          <w:b/>
          <w:sz w:val="24"/>
          <w:szCs w:val="24"/>
          <w:lang w:val="ru-RU" w:eastAsia="ru-RU"/>
        </w:rPr>
        <w:t xml:space="preserve"> </w:t>
      </w:r>
      <w:r w:rsidRPr="00AD3DF9">
        <w:rPr>
          <w:rFonts w:ascii="Times New Roman" w:eastAsia="Times New Roman" w:hAnsi="Times New Roman" w:cs="Times New Roman"/>
          <w:sz w:val="24"/>
          <w:szCs w:val="24"/>
          <w:lang w:val="ru-RU" w:eastAsia="ru-RU"/>
        </w:rPr>
        <w:t>(за исключением экстренных случаев).</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2.12. Педагогические работники могут использовать на уроке мобильные электронные устройства для входа в «Электронный журнал» класса.</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Приложение 3).</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2.14. </w:t>
      </w:r>
      <w:proofErr w:type="gramStart"/>
      <w:r w:rsidRPr="00AD3DF9">
        <w:rPr>
          <w:rFonts w:ascii="Times New Roman" w:eastAsia="Times New Roman" w:hAnsi="Times New Roman" w:cs="Times New Roman"/>
          <w:sz w:val="24"/>
          <w:szCs w:val="24"/>
          <w:lang w:val="ru-RU" w:eastAsia="ru-RU"/>
        </w:rPr>
        <w:t>Все вопросы, возникающие между участниками образовательной деятельности в отношении соблюдения Положения разрешаются</w:t>
      </w:r>
      <w:proofErr w:type="gramEnd"/>
      <w:r w:rsidRPr="00AD3DF9">
        <w:rPr>
          <w:rFonts w:ascii="Times New Roman" w:eastAsia="Times New Roman" w:hAnsi="Times New Roman" w:cs="Times New Roman"/>
          <w:sz w:val="24"/>
          <w:szCs w:val="24"/>
          <w:lang w:val="ru-RU" w:eastAsia="ru-RU"/>
        </w:rPr>
        <w:t xml:space="preserve"> путем переговоров с участием представителей администрации образовательной организации, директора школы и </w:t>
      </w:r>
      <w:r w:rsidRPr="00AD3DF9">
        <w:rPr>
          <w:rFonts w:ascii="Times New Roman" w:eastAsia="Times New Roman" w:hAnsi="Times New Roman" w:cs="Times New Roman"/>
          <w:sz w:val="24"/>
          <w:szCs w:val="24"/>
          <w:bdr w:val="none" w:sz="0" w:space="0" w:color="auto" w:frame="1"/>
          <w:lang w:val="ru-RU" w:eastAsia="ru-RU"/>
        </w:rPr>
        <w:t>Комиссии по урегулированию споров в школе</w:t>
      </w:r>
      <w:r w:rsidRPr="00AD3DF9">
        <w:rPr>
          <w:rFonts w:ascii="Times New Roman" w:eastAsia="Times New Roman" w:hAnsi="Times New Roman" w:cs="Times New Roman"/>
          <w:sz w:val="24"/>
          <w:szCs w:val="24"/>
          <w:lang w:val="ru-RU" w:eastAsia="ru-RU"/>
        </w:rPr>
        <w:t>.</w:t>
      </w:r>
    </w:p>
    <w:p w:rsidR="00C25B0F"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3. Права и обязанности обучающихся (пользователей) мобильной связи</w:t>
      </w: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bCs/>
          <w:sz w:val="24"/>
          <w:szCs w:val="24"/>
          <w:lang w:val="ru-RU" w:eastAsia="ru-RU"/>
        </w:rPr>
        <w:t>3.1. Пользователи мобильной связи в школе имеют право:</w:t>
      </w:r>
    </w:p>
    <w:p w:rsidR="00C25B0F" w:rsidRPr="00AD3DF9" w:rsidRDefault="00C25B0F" w:rsidP="00C25B0F">
      <w:pPr>
        <w:numPr>
          <w:ilvl w:val="0"/>
          <w:numId w:val="5"/>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осуществлять и принимать звонки;</w:t>
      </w:r>
    </w:p>
    <w:p w:rsidR="00C25B0F" w:rsidRPr="00AD3DF9" w:rsidRDefault="00C25B0F" w:rsidP="00C25B0F">
      <w:pPr>
        <w:numPr>
          <w:ilvl w:val="0"/>
          <w:numId w:val="5"/>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звонить и оправлять смс-уведомления только с целью оперативной связи </w:t>
      </w:r>
      <w:proofErr w:type="gramStart"/>
      <w:r w:rsidRPr="00AD3DF9">
        <w:rPr>
          <w:rFonts w:ascii="Times New Roman" w:eastAsia="Times New Roman" w:hAnsi="Times New Roman" w:cs="Times New Roman"/>
          <w:sz w:val="24"/>
          <w:szCs w:val="24"/>
          <w:lang w:val="ru-RU" w:eastAsia="ru-RU"/>
        </w:rPr>
        <w:t>обучающегося</w:t>
      </w:r>
      <w:proofErr w:type="gramEnd"/>
      <w:r w:rsidRPr="00AD3DF9">
        <w:rPr>
          <w:rFonts w:ascii="Times New Roman" w:eastAsia="Times New Roman" w:hAnsi="Times New Roman" w:cs="Times New Roman"/>
          <w:sz w:val="24"/>
          <w:szCs w:val="24"/>
          <w:lang w:val="ru-RU" w:eastAsia="ru-RU"/>
        </w:rPr>
        <w:t xml:space="preserve"> со своими родителями (законными представителями), с экстренными службами (пожарная служба, скорая медицинская помощь);</w:t>
      </w:r>
    </w:p>
    <w:p w:rsidR="00C25B0F" w:rsidRPr="00AD3DF9" w:rsidRDefault="00C25B0F" w:rsidP="00C25B0F">
      <w:pPr>
        <w:numPr>
          <w:ilvl w:val="0"/>
          <w:numId w:val="5"/>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прослушивать аудиозаписи с использованием наушников;</w:t>
      </w:r>
    </w:p>
    <w:p w:rsidR="00C25B0F" w:rsidRPr="00AD3DF9" w:rsidRDefault="00C25B0F" w:rsidP="00C25B0F">
      <w:pPr>
        <w:numPr>
          <w:ilvl w:val="0"/>
          <w:numId w:val="5"/>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играть в мобильном устройстве;</w:t>
      </w:r>
    </w:p>
    <w:p w:rsidR="00C25B0F" w:rsidRPr="00AD3DF9" w:rsidRDefault="00C25B0F" w:rsidP="00C25B0F">
      <w:pPr>
        <w:numPr>
          <w:ilvl w:val="0"/>
          <w:numId w:val="5"/>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вести фот</w:t>
      </w:r>
      <w:proofErr w:type="gramStart"/>
      <w:r w:rsidRPr="00AD3DF9">
        <w:rPr>
          <w:rFonts w:ascii="Times New Roman" w:eastAsia="Times New Roman" w:hAnsi="Times New Roman" w:cs="Times New Roman"/>
          <w:sz w:val="24"/>
          <w:szCs w:val="24"/>
          <w:lang w:val="ru-RU" w:eastAsia="ru-RU"/>
        </w:rPr>
        <w:t>о-</w:t>
      </w:r>
      <w:proofErr w:type="gramEnd"/>
      <w:r w:rsidRPr="00AD3DF9">
        <w:rPr>
          <w:rFonts w:ascii="Times New Roman" w:eastAsia="Times New Roman" w:hAnsi="Times New Roman" w:cs="Times New Roman"/>
          <w:sz w:val="24"/>
          <w:szCs w:val="24"/>
          <w:lang w:val="ru-RU" w:eastAsia="ru-RU"/>
        </w:rPr>
        <w:t xml:space="preserve"> и видео-съемку лиц, находящихся в образовательной организации с их согласия.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3.2. В соответствии с Конституцией Российской </w:t>
      </w:r>
      <w:proofErr w:type="gramStart"/>
      <w:r w:rsidRPr="00AD3DF9">
        <w:rPr>
          <w:rFonts w:ascii="Times New Roman" w:eastAsia="Times New Roman" w:hAnsi="Times New Roman" w:cs="Times New Roman"/>
          <w:sz w:val="24"/>
          <w:szCs w:val="24"/>
          <w:lang w:val="ru-RU" w:eastAsia="ru-RU"/>
        </w:rPr>
        <w:t>Федерации</w:t>
      </w:r>
      <w:proofErr w:type="gramEnd"/>
      <w:r w:rsidRPr="00AD3DF9">
        <w:rPr>
          <w:rFonts w:ascii="Times New Roman" w:eastAsia="Times New Roman" w:hAnsi="Times New Roman" w:cs="Times New Roman"/>
          <w:sz w:val="24"/>
          <w:szCs w:val="24"/>
          <w:lang w:val="ru-RU" w:eastAsia="ru-RU"/>
        </w:rPr>
        <w:t xml:space="preserve"> обучающиеся должны знать о том, что сбор, хранение, использование и распространение информации о личной жизни </w:t>
      </w:r>
      <w:r w:rsidRPr="00AD3DF9">
        <w:rPr>
          <w:rFonts w:ascii="Times New Roman" w:eastAsia="Times New Roman" w:hAnsi="Times New Roman" w:cs="Times New Roman"/>
          <w:sz w:val="24"/>
          <w:szCs w:val="24"/>
          <w:lang w:val="ru-RU" w:eastAsia="ru-RU"/>
        </w:rPr>
        <w:lastRenderedPageBreak/>
        <w:t>лица без его согласия запрещено, а также осуществление прав и свобод человека и гражданина не должно нарушать права и свободы других лиц.</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 xml:space="preserve">3.3. В целях обеспечения сохранности средств мобильной связи </w:t>
      </w:r>
      <w:proofErr w:type="gramStart"/>
      <w:r w:rsidRPr="00AD3DF9">
        <w:rPr>
          <w:rFonts w:ascii="Times New Roman" w:eastAsia="Times New Roman" w:hAnsi="Times New Roman" w:cs="Times New Roman"/>
          <w:sz w:val="24"/>
          <w:szCs w:val="24"/>
          <w:lang w:val="ru-RU" w:eastAsia="ru-RU"/>
        </w:rPr>
        <w:t>обучающийся</w:t>
      </w:r>
      <w:proofErr w:type="gramEnd"/>
      <w:r w:rsidRPr="00AD3DF9">
        <w:rPr>
          <w:rFonts w:ascii="Times New Roman" w:eastAsia="Times New Roman" w:hAnsi="Times New Roman" w:cs="Times New Roman"/>
          <w:sz w:val="24"/>
          <w:szCs w:val="24"/>
          <w:lang w:val="ru-RU" w:eastAsia="ru-RU"/>
        </w:rPr>
        <w:t xml:space="preserve"> обязан не оставлять их без присмотра.</w:t>
      </w:r>
    </w:p>
    <w:p w:rsidR="00C25B0F"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4. Ответственность пользователей мобильной связи</w:t>
      </w: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Cs/>
          <w:sz w:val="24"/>
          <w:szCs w:val="24"/>
          <w:lang w:val="ru-RU" w:eastAsia="ru-RU"/>
        </w:rPr>
      </w:pPr>
      <w:r w:rsidRPr="00AD3DF9">
        <w:rPr>
          <w:rFonts w:ascii="Times New Roman" w:eastAsia="Times New Roman" w:hAnsi="Times New Roman" w:cs="Times New Roman"/>
          <w:bCs/>
          <w:sz w:val="24"/>
          <w:szCs w:val="24"/>
          <w:lang w:val="ru-RU" w:eastAsia="ru-RU"/>
        </w:rPr>
        <w:t xml:space="preserve">4.1. В результате нарушения настоящего Положения </w:t>
      </w:r>
      <w:proofErr w:type="gramStart"/>
      <w:r w:rsidRPr="00AD3DF9">
        <w:rPr>
          <w:rFonts w:ascii="Times New Roman" w:eastAsia="Times New Roman" w:hAnsi="Times New Roman" w:cs="Times New Roman"/>
          <w:bCs/>
          <w:sz w:val="24"/>
          <w:szCs w:val="24"/>
          <w:lang w:val="ru-RU" w:eastAsia="ru-RU"/>
        </w:rPr>
        <w:t>обучающимися</w:t>
      </w:r>
      <w:proofErr w:type="gramEnd"/>
      <w:r w:rsidRPr="00AD3DF9">
        <w:rPr>
          <w:rFonts w:ascii="Times New Roman" w:eastAsia="Times New Roman" w:hAnsi="Times New Roman" w:cs="Times New Roman"/>
          <w:bCs/>
          <w:sz w:val="24"/>
          <w:szCs w:val="24"/>
          <w:lang w:val="ru-RU" w:eastAsia="ru-RU"/>
        </w:rPr>
        <w:t xml:space="preserve"> предусматривается применение дисциплинарной ответственности согласно Федеральному закону № 273-ФЗ «Об образовании в Российской Федерации»:</w:t>
      </w:r>
    </w:p>
    <w:p w:rsidR="00C25B0F" w:rsidRPr="00AD3DF9" w:rsidRDefault="00C25B0F" w:rsidP="00C25B0F">
      <w:pPr>
        <w:numPr>
          <w:ilvl w:val="0"/>
          <w:numId w:val="6"/>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за однократное нарушение – преподаватель объявляет дисциплинарное взыскание в виде замечания с правом внесения в электронный дневник обучающегося с написанием объяснительной;</w:t>
      </w:r>
    </w:p>
    <w:p w:rsidR="00C25B0F" w:rsidRPr="00AD3DF9" w:rsidRDefault="00C25B0F" w:rsidP="00C25B0F">
      <w:pPr>
        <w:numPr>
          <w:ilvl w:val="0"/>
          <w:numId w:val="6"/>
        </w:numPr>
        <w:shd w:val="clear" w:color="auto" w:fill="FFFFFF"/>
        <w:spacing w:after="0" w:line="240" w:lineRule="auto"/>
        <w:ind w:left="567" w:firstLine="0"/>
        <w:contextualSpacing/>
        <w:jc w:val="both"/>
        <w:textAlignment w:val="baseline"/>
        <w:rPr>
          <w:rFonts w:ascii="Times New Roman" w:eastAsia="Times New Roman" w:hAnsi="Times New Roman" w:cs="Times New Roman"/>
          <w:sz w:val="24"/>
          <w:szCs w:val="24"/>
          <w:lang w:val="ru-RU" w:eastAsia="ru-RU"/>
        </w:rPr>
      </w:pPr>
      <w:proofErr w:type="gramStart"/>
      <w:r w:rsidRPr="00AD3DF9">
        <w:rPr>
          <w:rFonts w:ascii="Times New Roman" w:eastAsia="Times New Roman" w:hAnsi="Times New Roman" w:cs="Times New Roman"/>
          <w:sz w:val="24"/>
          <w:szCs w:val="24"/>
          <w:lang w:val="ru-RU" w:eastAsia="ru-RU"/>
        </w:rPr>
        <w:t>за неоднократное – в виде докладной записки на имя заместителя директора школы,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roofErr w:type="gramEnd"/>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rsidR="00C25B0F"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p>
    <w:p w:rsidR="00C25B0F" w:rsidRPr="00AD3DF9" w:rsidRDefault="00C25B0F" w:rsidP="00C25B0F">
      <w:pPr>
        <w:shd w:val="clear" w:color="auto" w:fill="FFFFFF"/>
        <w:spacing w:after="0" w:line="240" w:lineRule="auto"/>
        <w:ind w:left="284"/>
        <w:contextualSpacing/>
        <w:jc w:val="both"/>
        <w:textAlignment w:val="baseline"/>
        <w:outlineLvl w:val="2"/>
        <w:rPr>
          <w:rFonts w:ascii="Times New Roman" w:eastAsia="Times New Roman" w:hAnsi="Times New Roman" w:cs="Times New Roman"/>
          <w:b/>
          <w:bCs/>
          <w:sz w:val="24"/>
          <w:szCs w:val="24"/>
          <w:lang w:val="ru-RU" w:eastAsia="ru-RU"/>
        </w:rPr>
      </w:pPr>
      <w:r w:rsidRPr="00AD3DF9">
        <w:rPr>
          <w:rFonts w:ascii="Times New Roman" w:eastAsia="Times New Roman" w:hAnsi="Times New Roman" w:cs="Times New Roman"/>
          <w:b/>
          <w:bCs/>
          <w:sz w:val="24"/>
          <w:szCs w:val="24"/>
          <w:lang w:val="ru-RU" w:eastAsia="ru-RU"/>
        </w:rPr>
        <w:t>5. Заключительные положения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5.1. Настоящее </w:t>
      </w:r>
      <w:r w:rsidRPr="00AD3DF9">
        <w:rPr>
          <w:rFonts w:ascii="Times New Roman" w:eastAsia="Times New Roman" w:hAnsi="Times New Roman" w:cs="Times New Roman"/>
          <w:iCs/>
          <w:sz w:val="24"/>
          <w:szCs w:val="24"/>
          <w:bdr w:val="none" w:sz="0" w:space="0" w:color="auto" w:frame="1"/>
          <w:lang w:val="ru-RU" w:eastAsia="ru-RU"/>
        </w:rPr>
        <w:t>Положение об использовании мобильных телефонов и других средств коммуникации в общеобразовательной организации</w:t>
      </w:r>
      <w:r w:rsidRPr="00AD3DF9">
        <w:rPr>
          <w:rFonts w:ascii="Times New Roman" w:eastAsia="Times New Roman" w:hAnsi="Times New Roman" w:cs="Times New Roman"/>
          <w:sz w:val="24"/>
          <w:szCs w:val="24"/>
          <w:lang w:val="ru-RU" w:eastAsia="ru-RU"/>
        </w:rPr>
        <w:t>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5.3. Положение об использовании мобильных телефонов и других средств коммуникации принимается на неопределенный срок. Изменения и дополнения к Положению принимаются в порядке, предусмотренном</w:t>
      </w:r>
      <w:r>
        <w:rPr>
          <w:rFonts w:ascii="Times New Roman" w:eastAsia="Times New Roman" w:hAnsi="Times New Roman" w:cs="Times New Roman"/>
          <w:sz w:val="24"/>
          <w:szCs w:val="24"/>
          <w:lang w:val="ru-RU" w:eastAsia="ru-RU"/>
        </w:rPr>
        <w:t xml:space="preserve"> пунктом </w:t>
      </w:r>
      <w:r w:rsidRPr="00AD3DF9">
        <w:rPr>
          <w:rFonts w:ascii="Times New Roman" w:eastAsia="Times New Roman" w:hAnsi="Times New Roman" w:cs="Times New Roman"/>
          <w:sz w:val="24"/>
          <w:szCs w:val="24"/>
          <w:lang w:val="ru-RU" w:eastAsia="ru-RU"/>
        </w:rPr>
        <w:t>5.1. настоящего Положения.</w:t>
      </w:r>
    </w:p>
    <w:p w:rsidR="00C25B0F" w:rsidRPr="00AD3DF9" w:rsidRDefault="00C25B0F" w:rsidP="00C25B0F">
      <w:pPr>
        <w:shd w:val="clear" w:color="auto" w:fill="FFFFFF"/>
        <w:spacing w:after="0" w:line="240" w:lineRule="auto"/>
        <w:ind w:left="284"/>
        <w:contextualSpacing/>
        <w:jc w:val="both"/>
        <w:textAlignment w:val="baseline"/>
        <w:rPr>
          <w:rFonts w:ascii="Times New Roman" w:eastAsia="Times New Roman" w:hAnsi="Times New Roman" w:cs="Times New Roman"/>
          <w:sz w:val="24"/>
          <w:szCs w:val="24"/>
          <w:lang w:val="ru-RU" w:eastAsia="ru-RU"/>
        </w:rPr>
      </w:pPr>
      <w:r w:rsidRPr="00AD3DF9">
        <w:rPr>
          <w:rFonts w:ascii="Times New Roman" w:eastAsia="Times New Roman" w:hAnsi="Times New Roman" w:cs="Times New Roman"/>
          <w:sz w:val="24"/>
          <w:szCs w:val="24"/>
          <w:lang w:val="ru-RU" w:eastAsia="ru-RU"/>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sidRPr="00AD3DF9">
        <w:rPr>
          <w:rFonts w:ascii="Times New Roman" w:eastAsia="Times New Roman" w:hAnsi="Times New Roman" w:cs="Times New Roman"/>
          <w:sz w:val="24"/>
          <w:szCs w:val="24"/>
          <w:lang w:val="ru-RU" w:eastAsia="ru-RU"/>
        </w:rPr>
        <w:br/>
      </w:r>
      <w:r w:rsidRPr="00AD3DF9">
        <w:rPr>
          <w:rFonts w:ascii="Times New Roman" w:eastAsia="Times New Roman" w:hAnsi="Times New Roman" w:cs="Times New Roman"/>
          <w:sz w:val="24"/>
          <w:szCs w:val="24"/>
          <w:lang w:val="ru-RU" w:eastAsia="ru-RU"/>
        </w:rPr>
        <w:br/>
      </w: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lastRenderedPageBreak/>
        <w:t xml:space="preserve">Приложение 1 </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Положению </w:t>
      </w:r>
      <w:r w:rsidRPr="00AD3DF9">
        <w:rPr>
          <w:rFonts w:ascii="Times New Roman" w:eastAsia="Times New Roman" w:hAnsi="Times New Roman" w:cs="Times New Roman"/>
          <w:bCs/>
          <w:sz w:val="24"/>
          <w:szCs w:val="24"/>
          <w:lang w:val="ru-RU" w:eastAsia="ru-RU"/>
        </w:rPr>
        <w:t xml:space="preserve">об использовании </w:t>
      </w:r>
      <w:proofErr w:type="gramStart"/>
      <w:r w:rsidRPr="00AD3DF9">
        <w:rPr>
          <w:rFonts w:ascii="Times New Roman" w:eastAsia="Times New Roman" w:hAnsi="Times New Roman" w:cs="Times New Roman"/>
          <w:bCs/>
          <w:sz w:val="24"/>
          <w:szCs w:val="24"/>
          <w:lang w:val="ru-RU" w:eastAsia="ru-RU"/>
        </w:rPr>
        <w:t>мобильных</w:t>
      </w:r>
      <w:proofErr w:type="gramEnd"/>
      <w:r w:rsidRPr="00AD3DF9">
        <w:rPr>
          <w:rFonts w:ascii="Times New Roman" w:eastAsia="Times New Roman" w:hAnsi="Times New Roman" w:cs="Times New Roman"/>
          <w:bCs/>
          <w:sz w:val="24"/>
          <w:szCs w:val="24"/>
          <w:lang w:val="ru-RU" w:eastAsia="ru-RU"/>
        </w:rPr>
        <w:t xml:space="preserve"> (сотовых) </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r w:rsidRPr="00AD3DF9">
        <w:rPr>
          <w:rFonts w:ascii="Times New Roman" w:eastAsia="Times New Roman" w:hAnsi="Times New Roman" w:cs="Times New Roman"/>
          <w:bCs/>
          <w:sz w:val="24"/>
          <w:szCs w:val="24"/>
          <w:lang w:val="ru-RU" w:eastAsia="ru-RU"/>
        </w:rPr>
        <w:t xml:space="preserve">телефонов и других средств </w:t>
      </w:r>
      <w:r>
        <w:rPr>
          <w:rFonts w:ascii="Times New Roman" w:eastAsia="Times New Roman" w:hAnsi="Times New Roman" w:cs="Times New Roman"/>
          <w:bCs/>
          <w:iCs/>
          <w:color w:val="404040"/>
          <w:sz w:val="24"/>
          <w:szCs w:val="24"/>
          <w:lang w:val="ru-RU" w:eastAsia="ru-RU"/>
        </w:rPr>
        <w:t xml:space="preserve"> </w:t>
      </w:r>
      <w:r w:rsidRPr="00AD3DF9">
        <w:rPr>
          <w:rFonts w:ascii="Times New Roman" w:eastAsia="Times New Roman" w:hAnsi="Times New Roman" w:cs="Times New Roman"/>
          <w:bCs/>
          <w:sz w:val="24"/>
          <w:szCs w:val="24"/>
          <w:lang w:val="ru-RU" w:eastAsia="ru-RU"/>
        </w:rPr>
        <w:t>коммуникации в школе</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p>
    <w:p w:rsidR="00C25B0F" w:rsidRPr="00A74C92" w:rsidRDefault="00C25B0F" w:rsidP="00C25B0F">
      <w:pPr>
        <w:spacing w:after="0" w:line="240" w:lineRule="auto"/>
        <w:jc w:val="center"/>
        <w:rPr>
          <w:rFonts w:ascii="Times New Roman" w:eastAsia="Times New Roman" w:hAnsi="Times New Roman" w:cs="Times New Roman"/>
          <w:b/>
          <w:bCs/>
          <w:sz w:val="24"/>
          <w:szCs w:val="24"/>
          <w:lang w:val="ru-RU" w:eastAsia="ru-RU"/>
        </w:rPr>
      </w:pPr>
      <w:r w:rsidRPr="00A74C92">
        <w:rPr>
          <w:rFonts w:ascii="Times New Roman" w:eastAsia="Times New Roman" w:hAnsi="Times New Roman" w:cs="Times New Roman"/>
          <w:b/>
          <w:bCs/>
          <w:sz w:val="24"/>
          <w:szCs w:val="24"/>
          <w:lang w:val="ru-RU" w:eastAsia="ru-RU"/>
        </w:rPr>
        <w:t xml:space="preserve">Лист ознакомления </w:t>
      </w:r>
      <w:proofErr w:type="gramStart"/>
      <w:r w:rsidRPr="00A74C92">
        <w:rPr>
          <w:rFonts w:ascii="Times New Roman" w:eastAsia="Times New Roman" w:hAnsi="Times New Roman" w:cs="Times New Roman"/>
          <w:b/>
          <w:bCs/>
          <w:sz w:val="24"/>
          <w:szCs w:val="24"/>
          <w:lang w:val="ru-RU" w:eastAsia="ru-RU"/>
        </w:rPr>
        <w:t>обучающихся</w:t>
      </w:r>
      <w:proofErr w:type="gramEnd"/>
      <w:r w:rsidRPr="00A74C92">
        <w:rPr>
          <w:rFonts w:ascii="Times New Roman" w:eastAsia="Times New Roman" w:hAnsi="Times New Roman" w:cs="Times New Roman"/>
          <w:b/>
          <w:bCs/>
          <w:sz w:val="24"/>
          <w:szCs w:val="24"/>
          <w:lang w:val="ru-RU" w:eastAsia="ru-RU"/>
        </w:rPr>
        <w:t xml:space="preserve"> </w:t>
      </w:r>
    </w:p>
    <w:p w:rsidR="00C25B0F" w:rsidRPr="00A74C92" w:rsidRDefault="00C25B0F" w:rsidP="00C25B0F">
      <w:pPr>
        <w:spacing w:after="0" w:line="240" w:lineRule="auto"/>
        <w:jc w:val="center"/>
        <w:rPr>
          <w:rFonts w:ascii="Times New Roman" w:eastAsia="Times New Roman" w:hAnsi="Times New Roman" w:cs="Times New Roman"/>
          <w:b/>
          <w:bCs/>
          <w:sz w:val="24"/>
          <w:szCs w:val="24"/>
          <w:lang w:val="ru-RU" w:eastAsia="ru-RU"/>
        </w:rPr>
      </w:pPr>
      <w:r w:rsidRPr="00A74C92">
        <w:rPr>
          <w:rFonts w:ascii="Times New Roman" w:eastAsia="Times New Roman" w:hAnsi="Times New Roman" w:cs="Times New Roman"/>
          <w:b/>
          <w:bCs/>
          <w:sz w:val="24"/>
          <w:szCs w:val="24"/>
          <w:lang w:val="ru-RU" w:eastAsia="ru-RU"/>
        </w:rPr>
        <w:t xml:space="preserve">с Положением об использовании </w:t>
      </w:r>
      <w:proofErr w:type="gramStart"/>
      <w:r w:rsidRPr="00A74C92">
        <w:rPr>
          <w:rFonts w:ascii="Times New Roman" w:eastAsia="Times New Roman" w:hAnsi="Times New Roman" w:cs="Times New Roman"/>
          <w:b/>
          <w:bCs/>
          <w:sz w:val="24"/>
          <w:szCs w:val="24"/>
          <w:lang w:val="ru-RU" w:eastAsia="ru-RU"/>
        </w:rPr>
        <w:t>мобильных</w:t>
      </w:r>
      <w:proofErr w:type="gramEnd"/>
      <w:r w:rsidRPr="00A74C92">
        <w:rPr>
          <w:rFonts w:ascii="Times New Roman" w:eastAsia="Times New Roman" w:hAnsi="Times New Roman" w:cs="Times New Roman"/>
          <w:b/>
          <w:bCs/>
          <w:sz w:val="24"/>
          <w:szCs w:val="24"/>
          <w:lang w:val="ru-RU" w:eastAsia="ru-RU"/>
        </w:rPr>
        <w:t xml:space="preserve"> (сотовых) </w:t>
      </w:r>
    </w:p>
    <w:p w:rsidR="00C25B0F" w:rsidRDefault="00C25B0F" w:rsidP="00C25B0F">
      <w:pPr>
        <w:spacing w:after="0" w:line="240" w:lineRule="auto"/>
        <w:jc w:val="center"/>
        <w:rPr>
          <w:rFonts w:ascii="Times New Roman" w:eastAsia="Times New Roman" w:hAnsi="Times New Roman" w:cs="Times New Roman"/>
          <w:bCs/>
          <w:sz w:val="24"/>
          <w:szCs w:val="24"/>
          <w:lang w:val="ru-RU" w:eastAsia="ru-RU"/>
        </w:rPr>
      </w:pPr>
      <w:r w:rsidRPr="00A74C92">
        <w:rPr>
          <w:rFonts w:ascii="Times New Roman" w:eastAsia="Times New Roman" w:hAnsi="Times New Roman" w:cs="Times New Roman"/>
          <w:b/>
          <w:bCs/>
          <w:sz w:val="24"/>
          <w:szCs w:val="24"/>
          <w:lang w:val="ru-RU" w:eastAsia="ru-RU"/>
        </w:rPr>
        <w:t>телефонов и других средств  коммуникации в школе</w:t>
      </w:r>
    </w:p>
    <w:p w:rsidR="00C25B0F" w:rsidRDefault="00C25B0F" w:rsidP="00C25B0F">
      <w:pPr>
        <w:spacing w:after="0" w:line="240" w:lineRule="auto"/>
        <w:jc w:val="center"/>
        <w:rPr>
          <w:rFonts w:ascii="Times New Roman" w:eastAsia="Times New Roman" w:hAnsi="Times New Roman" w:cs="Times New Roman"/>
          <w:bCs/>
          <w:sz w:val="24"/>
          <w:szCs w:val="24"/>
          <w:lang w:val="ru-RU"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990"/>
        <w:gridCol w:w="2415"/>
        <w:gridCol w:w="2445"/>
      </w:tblGrid>
      <w:tr w:rsidR="00C25B0F" w:rsidTr="005F1EAD">
        <w:tblPrEx>
          <w:tblCellMar>
            <w:top w:w="0" w:type="dxa"/>
            <w:bottom w:w="0" w:type="dxa"/>
          </w:tblCellMar>
        </w:tblPrEx>
        <w:trPr>
          <w:trHeight w:val="345"/>
        </w:trPr>
        <w:tc>
          <w:tcPr>
            <w:tcW w:w="840" w:type="dxa"/>
          </w:tcPr>
          <w:p w:rsidR="00C25B0F" w:rsidRPr="00A74C92"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w:t>
            </w:r>
          </w:p>
        </w:tc>
        <w:tc>
          <w:tcPr>
            <w:tcW w:w="3990" w:type="dxa"/>
          </w:tcPr>
          <w:p w:rsidR="00C25B0F" w:rsidRPr="00A74C92"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ФИО </w:t>
            </w:r>
            <w:proofErr w:type="gramStart"/>
            <w:r>
              <w:rPr>
                <w:rFonts w:ascii="Times New Roman" w:eastAsia="Times New Roman" w:hAnsi="Times New Roman" w:cs="Times New Roman"/>
                <w:b/>
                <w:bCs/>
                <w:sz w:val="24"/>
                <w:szCs w:val="24"/>
                <w:lang w:val="ru-RU" w:eastAsia="ru-RU"/>
              </w:rPr>
              <w:t>обучающегося</w:t>
            </w:r>
            <w:proofErr w:type="gramEnd"/>
          </w:p>
        </w:tc>
        <w:tc>
          <w:tcPr>
            <w:tcW w:w="2415" w:type="dxa"/>
          </w:tcPr>
          <w:p w:rsidR="00C25B0F"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Дата </w:t>
            </w:r>
          </w:p>
          <w:p w:rsidR="00C25B0F" w:rsidRPr="00A74C92"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ознакомления</w:t>
            </w:r>
          </w:p>
        </w:tc>
        <w:tc>
          <w:tcPr>
            <w:tcW w:w="2445" w:type="dxa"/>
          </w:tcPr>
          <w:p w:rsidR="00C25B0F" w:rsidRPr="00A74C92" w:rsidRDefault="00C25B0F" w:rsidP="005F1EAD">
            <w:pPr>
              <w:spacing w:after="0" w:line="240" w:lineRule="auto"/>
              <w:contextualSpacing/>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Подпись         </w:t>
            </w:r>
            <w:proofErr w:type="gramStart"/>
            <w:r>
              <w:rPr>
                <w:rFonts w:ascii="Times New Roman" w:eastAsia="Times New Roman" w:hAnsi="Times New Roman" w:cs="Times New Roman"/>
                <w:b/>
                <w:bCs/>
                <w:sz w:val="24"/>
                <w:szCs w:val="24"/>
                <w:lang w:val="ru-RU" w:eastAsia="ru-RU"/>
              </w:rPr>
              <w:t>обучающегося</w:t>
            </w:r>
            <w:proofErr w:type="gramEnd"/>
          </w:p>
        </w:tc>
      </w:tr>
      <w:tr w:rsidR="00C25B0F" w:rsidTr="005F1EAD">
        <w:tblPrEx>
          <w:tblCellMar>
            <w:top w:w="0" w:type="dxa"/>
            <w:bottom w:w="0" w:type="dxa"/>
          </w:tblCellMar>
        </w:tblPrEx>
        <w:trPr>
          <w:trHeight w:val="285"/>
        </w:trPr>
        <w:tc>
          <w:tcPr>
            <w:tcW w:w="840"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c>
          <w:tcPr>
            <w:tcW w:w="3990"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c>
          <w:tcPr>
            <w:tcW w:w="2415"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c>
          <w:tcPr>
            <w:tcW w:w="2445"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r>
      <w:tr w:rsidR="00C25B0F" w:rsidTr="005F1EAD">
        <w:tblPrEx>
          <w:tblCellMar>
            <w:top w:w="0" w:type="dxa"/>
            <w:bottom w:w="0" w:type="dxa"/>
          </w:tblCellMar>
        </w:tblPrEx>
        <w:trPr>
          <w:trHeight w:val="252"/>
        </w:trPr>
        <w:tc>
          <w:tcPr>
            <w:tcW w:w="840"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bl>
    <w:p w:rsidR="00C25B0F" w:rsidRDefault="00C25B0F" w:rsidP="00C25B0F">
      <w:pPr>
        <w:spacing w:after="0" w:line="240" w:lineRule="auto"/>
        <w:ind w:left="142"/>
        <w:contextualSpacing/>
        <w:rPr>
          <w:rFonts w:ascii="Times New Roman" w:eastAsia="Times New Roman" w:hAnsi="Times New Roman" w:cs="Times New Roman"/>
          <w:sz w:val="24"/>
          <w:szCs w:val="24"/>
          <w:lang w:val="ru-RU" w:eastAsia="ru-RU"/>
        </w:rPr>
      </w:pPr>
    </w:p>
    <w:p w:rsidR="00C25B0F" w:rsidRDefault="00C25B0F" w:rsidP="00C25B0F">
      <w:pPr>
        <w:spacing w:after="0" w:line="240" w:lineRule="auto"/>
        <w:ind w:left="142"/>
        <w:contextualSpacing/>
        <w:rPr>
          <w:rFonts w:ascii="Times New Roman" w:eastAsia="Times New Roman" w:hAnsi="Times New Roman" w:cs="Times New Roman"/>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2 </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Положению </w:t>
      </w:r>
      <w:r w:rsidRPr="00AD3DF9">
        <w:rPr>
          <w:rFonts w:ascii="Times New Roman" w:eastAsia="Times New Roman" w:hAnsi="Times New Roman" w:cs="Times New Roman"/>
          <w:bCs/>
          <w:sz w:val="24"/>
          <w:szCs w:val="24"/>
          <w:lang w:val="ru-RU" w:eastAsia="ru-RU"/>
        </w:rPr>
        <w:t xml:space="preserve">об использовании </w:t>
      </w:r>
      <w:proofErr w:type="gramStart"/>
      <w:r w:rsidRPr="00AD3DF9">
        <w:rPr>
          <w:rFonts w:ascii="Times New Roman" w:eastAsia="Times New Roman" w:hAnsi="Times New Roman" w:cs="Times New Roman"/>
          <w:bCs/>
          <w:sz w:val="24"/>
          <w:szCs w:val="24"/>
          <w:lang w:val="ru-RU" w:eastAsia="ru-RU"/>
        </w:rPr>
        <w:t>мобильных</w:t>
      </w:r>
      <w:proofErr w:type="gramEnd"/>
      <w:r w:rsidRPr="00AD3DF9">
        <w:rPr>
          <w:rFonts w:ascii="Times New Roman" w:eastAsia="Times New Roman" w:hAnsi="Times New Roman" w:cs="Times New Roman"/>
          <w:bCs/>
          <w:sz w:val="24"/>
          <w:szCs w:val="24"/>
          <w:lang w:val="ru-RU" w:eastAsia="ru-RU"/>
        </w:rPr>
        <w:t xml:space="preserve"> (сотовых) </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r w:rsidRPr="00AD3DF9">
        <w:rPr>
          <w:rFonts w:ascii="Times New Roman" w:eastAsia="Times New Roman" w:hAnsi="Times New Roman" w:cs="Times New Roman"/>
          <w:bCs/>
          <w:sz w:val="24"/>
          <w:szCs w:val="24"/>
          <w:lang w:val="ru-RU" w:eastAsia="ru-RU"/>
        </w:rPr>
        <w:t xml:space="preserve">телефонов и других средств </w:t>
      </w:r>
      <w:r>
        <w:rPr>
          <w:rFonts w:ascii="Times New Roman" w:eastAsia="Times New Roman" w:hAnsi="Times New Roman" w:cs="Times New Roman"/>
          <w:bCs/>
          <w:iCs/>
          <w:color w:val="404040"/>
          <w:sz w:val="24"/>
          <w:szCs w:val="24"/>
          <w:lang w:val="ru-RU" w:eastAsia="ru-RU"/>
        </w:rPr>
        <w:t xml:space="preserve"> </w:t>
      </w:r>
      <w:r w:rsidRPr="00AD3DF9">
        <w:rPr>
          <w:rFonts w:ascii="Times New Roman" w:eastAsia="Times New Roman" w:hAnsi="Times New Roman" w:cs="Times New Roman"/>
          <w:bCs/>
          <w:sz w:val="24"/>
          <w:szCs w:val="24"/>
          <w:lang w:val="ru-RU" w:eastAsia="ru-RU"/>
        </w:rPr>
        <w:t>коммуникации в школе</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p>
    <w:p w:rsidR="00C25B0F" w:rsidRPr="00A74C92" w:rsidRDefault="00C25B0F" w:rsidP="00C25B0F">
      <w:pPr>
        <w:spacing w:after="0" w:line="240" w:lineRule="auto"/>
        <w:jc w:val="center"/>
        <w:rPr>
          <w:rFonts w:ascii="Times New Roman" w:eastAsia="Times New Roman" w:hAnsi="Times New Roman" w:cs="Times New Roman"/>
          <w:b/>
          <w:bCs/>
          <w:sz w:val="24"/>
          <w:szCs w:val="24"/>
          <w:lang w:val="ru-RU" w:eastAsia="ru-RU"/>
        </w:rPr>
      </w:pPr>
      <w:r w:rsidRPr="00A74C92">
        <w:rPr>
          <w:rFonts w:ascii="Times New Roman" w:eastAsia="Times New Roman" w:hAnsi="Times New Roman" w:cs="Times New Roman"/>
          <w:b/>
          <w:bCs/>
          <w:sz w:val="24"/>
          <w:szCs w:val="24"/>
          <w:lang w:val="ru-RU" w:eastAsia="ru-RU"/>
        </w:rPr>
        <w:t xml:space="preserve">Лист ознакомления </w:t>
      </w:r>
      <w:r>
        <w:rPr>
          <w:rFonts w:ascii="Times New Roman" w:eastAsia="Times New Roman" w:hAnsi="Times New Roman" w:cs="Times New Roman"/>
          <w:b/>
          <w:bCs/>
          <w:sz w:val="24"/>
          <w:szCs w:val="24"/>
          <w:lang w:val="ru-RU" w:eastAsia="ru-RU"/>
        </w:rPr>
        <w:t>родителей (законных представителей)</w:t>
      </w:r>
    </w:p>
    <w:p w:rsidR="00C25B0F" w:rsidRPr="00A74C92" w:rsidRDefault="00C25B0F" w:rsidP="00C25B0F">
      <w:pPr>
        <w:spacing w:after="0" w:line="240" w:lineRule="auto"/>
        <w:jc w:val="center"/>
        <w:rPr>
          <w:rFonts w:ascii="Times New Roman" w:eastAsia="Times New Roman" w:hAnsi="Times New Roman" w:cs="Times New Roman"/>
          <w:b/>
          <w:bCs/>
          <w:sz w:val="24"/>
          <w:szCs w:val="24"/>
          <w:lang w:val="ru-RU" w:eastAsia="ru-RU"/>
        </w:rPr>
      </w:pPr>
      <w:r w:rsidRPr="00A74C92">
        <w:rPr>
          <w:rFonts w:ascii="Times New Roman" w:eastAsia="Times New Roman" w:hAnsi="Times New Roman" w:cs="Times New Roman"/>
          <w:b/>
          <w:bCs/>
          <w:sz w:val="24"/>
          <w:szCs w:val="24"/>
          <w:lang w:val="ru-RU" w:eastAsia="ru-RU"/>
        </w:rPr>
        <w:t xml:space="preserve">с Положением об использовании </w:t>
      </w:r>
      <w:proofErr w:type="gramStart"/>
      <w:r w:rsidRPr="00A74C92">
        <w:rPr>
          <w:rFonts w:ascii="Times New Roman" w:eastAsia="Times New Roman" w:hAnsi="Times New Roman" w:cs="Times New Roman"/>
          <w:b/>
          <w:bCs/>
          <w:sz w:val="24"/>
          <w:szCs w:val="24"/>
          <w:lang w:val="ru-RU" w:eastAsia="ru-RU"/>
        </w:rPr>
        <w:t>мобильных</w:t>
      </w:r>
      <w:proofErr w:type="gramEnd"/>
      <w:r w:rsidRPr="00A74C92">
        <w:rPr>
          <w:rFonts w:ascii="Times New Roman" w:eastAsia="Times New Roman" w:hAnsi="Times New Roman" w:cs="Times New Roman"/>
          <w:b/>
          <w:bCs/>
          <w:sz w:val="24"/>
          <w:szCs w:val="24"/>
          <w:lang w:val="ru-RU" w:eastAsia="ru-RU"/>
        </w:rPr>
        <w:t xml:space="preserve"> (сотовых) </w:t>
      </w:r>
    </w:p>
    <w:p w:rsidR="00C25B0F" w:rsidRDefault="00C25B0F" w:rsidP="00C25B0F">
      <w:pPr>
        <w:spacing w:after="0" w:line="240" w:lineRule="auto"/>
        <w:jc w:val="center"/>
        <w:rPr>
          <w:rFonts w:ascii="Times New Roman" w:eastAsia="Times New Roman" w:hAnsi="Times New Roman" w:cs="Times New Roman"/>
          <w:bCs/>
          <w:sz w:val="24"/>
          <w:szCs w:val="24"/>
          <w:lang w:val="ru-RU" w:eastAsia="ru-RU"/>
        </w:rPr>
      </w:pPr>
      <w:r w:rsidRPr="00A74C92">
        <w:rPr>
          <w:rFonts w:ascii="Times New Roman" w:eastAsia="Times New Roman" w:hAnsi="Times New Roman" w:cs="Times New Roman"/>
          <w:b/>
          <w:bCs/>
          <w:sz w:val="24"/>
          <w:szCs w:val="24"/>
          <w:lang w:val="ru-RU" w:eastAsia="ru-RU"/>
        </w:rPr>
        <w:t>телефонов и других средств  коммуникации в школе</w:t>
      </w:r>
    </w:p>
    <w:p w:rsidR="00C25B0F" w:rsidRDefault="00C25B0F" w:rsidP="00C25B0F">
      <w:pPr>
        <w:spacing w:after="0" w:line="240" w:lineRule="auto"/>
        <w:jc w:val="center"/>
        <w:rPr>
          <w:rFonts w:ascii="Times New Roman" w:eastAsia="Times New Roman" w:hAnsi="Times New Roman" w:cs="Times New Roman"/>
          <w:bCs/>
          <w:sz w:val="24"/>
          <w:szCs w:val="24"/>
          <w:lang w:val="ru-RU" w:eastAsia="ru-RU"/>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3990"/>
        <w:gridCol w:w="2415"/>
        <w:gridCol w:w="2445"/>
      </w:tblGrid>
      <w:tr w:rsidR="00C25B0F" w:rsidTr="005F1EAD">
        <w:tblPrEx>
          <w:tblCellMar>
            <w:top w:w="0" w:type="dxa"/>
            <w:bottom w:w="0" w:type="dxa"/>
          </w:tblCellMar>
        </w:tblPrEx>
        <w:trPr>
          <w:trHeight w:val="345"/>
        </w:trPr>
        <w:tc>
          <w:tcPr>
            <w:tcW w:w="840" w:type="dxa"/>
          </w:tcPr>
          <w:p w:rsidR="00C25B0F" w:rsidRPr="00A74C92"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w:t>
            </w:r>
          </w:p>
        </w:tc>
        <w:tc>
          <w:tcPr>
            <w:tcW w:w="3990" w:type="dxa"/>
          </w:tcPr>
          <w:p w:rsidR="00C25B0F" w:rsidRPr="00A74C92"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ФИО родителя (законного представителя)</w:t>
            </w:r>
          </w:p>
        </w:tc>
        <w:tc>
          <w:tcPr>
            <w:tcW w:w="2415" w:type="dxa"/>
          </w:tcPr>
          <w:p w:rsidR="00C25B0F"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Дата </w:t>
            </w:r>
          </w:p>
          <w:p w:rsidR="00C25B0F" w:rsidRPr="00A74C92" w:rsidRDefault="00C25B0F" w:rsidP="005F1EAD">
            <w:pPr>
              <w:spacing w:after="0" w:line="240" w:lineRule="auto"/>
              <w:ind w:left="-567"/>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       ознакомления</w:t>
            </w:r>
          </w:p>
        </w:tc>
        <w:tc>
          <w:tcPr>
            <w:tcW w:w="2445" w:type="dxa"/>
          </w:tcPr>
          <w:p w:rsidR="00C25B0F" w:rsidRPr="00A74C92" w:rsidRDefault="00C25B0F" w:rsidP="005F1EAD">
            <w:pPr>
              <w:spacing w:after="0" w:line="240" w:lineRule="auto"/>
              <w:contextualSpacing/>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Подпись         родителя (законного представителя)</w:t>
            </w:r>
          </w:p>
        </w:tc>
      </w:tr>
      <w:tr w:rsidR="00C25B0F" w:rsidTr="005F1EAD">
        <w:tblPrEx>
          <w:tblCellMar>
            <w:top w:w="0" w:type="dxa"/>
            <w:bottom w:w="0" w:type="dxa"/>
          </w:tblCellMar>
        </w:tblPrEx>
        <w:trPr>
          <w:trHeight w:val="285"/>
        </w:trPr>
        <w:tc>
          <w:tcPr>
            <w:tcW w:w="840"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c>
          <w:tcPr>
            <w:tcW w:w="3990"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c>
          <w:tcPr>
            <w:tcW w:w="2415"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c>
          <w:tcPr>
            <w:tcW w:w="2445" w:type="dxa"/>
          </w:tcPr>
          <w:p w:rsidR="00C25B0F" w:rsidRPr="00AD3DF9" w:rsidRDefault="00C25B0F" w:rsidP="005F1EAD">
            <w:pPr>
              <w:spacing w:after="0" w:line="240" w:lineRule="auto"/>
              <w:ind w:left="-567"/>
              <w:contextualSpacing/>
              <w:rPr>
                <w:rFonts w:ascii="Times New Roman" w:eastAsia="Times New Roman" w:hAnsi="Times New Roman" w:cs="Times New Roman"/>
                <w:bCs/>
                <w:sz w:val="24"/>
                <w:szCs w:val="24"/>
                <w:lang w:val="ru-RU" w:eastAsia="ru-RU"/>
              </w:rPr>
            </w:pPr>
          </w:p>
        </w:tc>
      </w:tr>
      <w:tr w:rsidR="00C25B0F" w:rsidTr="005F1EAD">
        <w:tblPrEx>
          <w:tblCellMar>
            <w:top w:w="0" w:type="dxa"/>
            <w:bottom w:w="0" w:type="dxa"/>
          </w:tblCellMar>
        </w:tblPrEx>
        <w:trPr>
          <w:trHeight w:val="252"/>
        </w:trPr>
        <w:tc>
          <w:tcPr>
            <w:tcW w:w="840"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45" w:type="dxa"/>
            <w:tcBorders>
              <w:top w:val="single" w:sz="4" w:space="0" w:color="auto"/>
              <w:left w:val="single" w:sz="4" w:space="0" w:color="auto"/>
              <w:bottom w:val="single" w:sz="4" w:space="0" w:color="auto"/>
              <w:right w:val="single" w:sz="4" w:space="0" w:color="auto"/>
            </w:tcBorders>
          </w:tcPr>
          <w:p w:rsidR="00C25B0F" w:rsidRPr="00290E18"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r w:rsidR="00C25B0F" w:rsidRPr="00AD3DF9" w:rsidTr="005F1EAD">
        <w:tblPrEx>
          <w:tblCellMar>
            <w:top w:w="0" w:type="dxa"/>
            <w:bottom w:w="0" w:type="dxa"/>
          </w:tblCellMar>
        </w:tblPrEx>
        <w:trPr>
          <w:trHeight w:val="252"/>
        </w:trPr>
        <w:tc>
          <w:tcPr>
            <w:tcW w:w="84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3990"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c>
          <w:tcPr>
            <w:tcW w:w="241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roofErr w:type="gramStart"/>
            <w:r>
              <w:rPr>
                <w:rFonts w:ascii="Times New Roman" w:eastAsia="Times New Roman" w:hAnsi="Times New Roman" w:cs="Times New Roman"/>
                <w:sz w:val="24"/>
                <w:szCs w:val="24"/>
                <w:lang w:val="ru-RU" w:eastAsia="ru-RU"/>
              </w:rPr>
              <w:t>р</w:t>
            </w:r>
            <w:proofErr w:type="gramEnd"/>
          </w:p>
        </w:tc>
        <w:tc>
          <w:tcPr>
            <w:tcW w:w="2445" w:type="dxa"/>
            <w:tcBorders>
              <w:top w:val="single" w:sz="4" w:space="0" w:color="auto"/>
              <w:left w:val="single" w:sz="4" w:space="0" w:color="auto"/>
              <w:bottom w:val="single" w:sz="4" w:space="0" w:color="auto"/>
              <w:right w:val="single" w:sz="4" w:space="0" w:color="auto"/>
            </w:tcBorders>
          </w:tcPr>
          <w:p w:rsidR="00C25B0F" w:rsidRPr="00AD3DF9" w:rsidRDefault="00C25B0F" w:rsidP="005F1EAD">
            <w:pPr>
              <w:spacing w:after="0" w:line="240" w:lineRule="auto"/>
              <w:ind w:left="-567"/>
              <w:contextualSpacing/>
              <w:rPr>
                <w:rFonts w:ascii="Times New Roman" w:eastAsia="Times New Roman" w:hAnsi="Times New Roman" w:cs="Times New Roman"/>
                <w:sz w:val="24"/>
                <w:szCs w:val="24"/>
                <w:lang w:val="ru-RU" w:eastAsia="ru-RU"/>
              </w:rPr>
            </w:pPr>
          </w:p>
        </w:tc>
      </w:tr>
    </w:tbl>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bookmarkStart w:id="0" w:name="_GoBack"/>
      <w:bookmarkEnd w:id="0"/>
    </w:p>
    <w:p w:rsidR="00C25B0F" w:rsidRDefault="00C25B0F" w:rsidP="00C25B0F">
      <w:pPr>
        <w:spacing w:after="0" w:line="240" w:lineRule="auto"/>
        <w:jc w:val="right"/>
        <w:rPr>
          <w:rFonts w:ascii="Times New Roman" w:eastAsia="Times New Roman" w:hAnsi="Times New Roman" w:cs="Times New Roman"/>
          <w:bCs/>
          <w:iCs/>
          <w:color w:val="404040"/>
          <w:sz w:val="24"/>
          <w:szCs w:val="24"/>
          <w:lang w:val="ru-RU" w:eastAsia="ru-RU"/>
        </w:rPr>
      </w:pPr>
      <w:r>
        <w:rPr>
          <w:rFonts w:ascii="Times New Roman" w:eastAsia="Times New Roman" w:hAnsi="Times New Roman" w:cs="Times New Roman"/>
          <w:bCs/>
          <w:iCs/>
          <w:color w:val="404040"/>
          <w:sz w:val="24"/>
          <w:szCs w:val="24"/>
          <w:lang w:val="ru-RU" w:eastAsia="ru-RU"/>
        </w:rPr>
        <w:t xml:space="preserve">Приложение 3 </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Положению </w:t>
      </w:r>
      <w:r w:rsidRPr="00AD3DF9">
        <w:rPr>
          <w:rFonts w:ascii="Times New Roman" w:eastAsia="Times New Roman" w:hAnsi="Times New Roman" w:cs="Times New Roman"/>
          <w:bCs/>
          <w:sz w:val="24"/>
          <w:szCs w:val="24"/>
          <w:lang w:val="ru-RU" w:eastAsia="ru-RU"/>
        </w:rPr>
        <w:t xml:space="preserve">об использовании </w:t>
      </w:r>
      <w:proofErr w:type="gramStart"/>
      <w:r w:rsidRPr="00AD3DF9">
        <w:rPr>
          <w:rFonts w:ascii="Times New Roman" w:eastAsia="Times New Roman" w:hAnsi="Times New Roman" w:cs="Times New Roman"/>
          <w:bCs/>
          <w:sz w:val="24"/>
          <w:szCs w:val="24"/>
          <w:lang w:val="ru-RU" w:eastAsia="ru-RU"/>
        </w:rPr>
        <w:t>мобильных</w:t>
      </w:r>
      <w:proofErr w:type="gramEnd"/>
      <w:r w:rsidRPr="00AD3DF9">
        <w:rPr>
          <w:rFonts w:ascii="Times New Roman" w:eastAsia="Times New Roman" w:hAnsi="Times New Roman" w:cs="Times New Roman"/>
          <w:bCs/>
          <w:sz w:val="24"/>
          <w:szCs w:val="24"/>
          <w:lang w:val="ru-RU" w:eastAsia="ru-RU"/>
        </w:rPr>
        <w:t xml:space="preserve"> (сотовых) </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r w:rsidRPr="00AD3DF9">
        <w:rPr>
          <w:rFonts w:ascii="Times New Roman" w:eastAsia="Times New Roman" w:hAnsi="Times New Roman" w:cs="Times New Roman"/>
          <w:bCs/>
          <w:sz w:val="24"/>
          <w:szCs w:val="24"/>
          <w:lang w:val="ru-RU" w:eastAsia="ru-RU"/>
        </w:rPr>
        <w:t xml:space="preserve">телефонов и других средств </w:t>
      </w:r>
      <w:r>
        <w:rPr>
          <w:rFonts w:ascii="Times New Roman" w:eastAsia="Times New Roman" w:hAnsi="Times New Roman" w:cs="Times New Roman"/>
          <w:bCs/>
          <w:iCs/>
          <w:color w:val="404040"/>
          <w:sz w:val="24"/>
          <w:szCs w:val="24"/>
          <w:lang w:val="ru-RU" w:eastAsia="ru-RU"/>
        </w:rPr>
        <w:t xml:space="preserve"> </w:t>
      </w:r>
      <w:r w:rsidRPr="00AD3DF9">
        <w:rPr>
          <w:rFonts w:ascii="Times New Roman" w:eastAsia="Times New Roman" w:hAnsi="Times New Roman" w:cs="Times New Roman"/>
          <w:bCs/>
          <w:sz w:val="24"/>
          <w:szCs w:val="24"/>
          <w:lang w:val="ru-RU" w:eastAsia="ru-RU"/>
        </w:rPr>
        <w:t>коммуникации в школе</w:t>
      </w:r>
    </w:p>
    <w:p w:rsidR="00C25B0F" w:rsidRDefault="00C25B0F" w:rsidP="00C25B0F">
      <w:pPr>
        <w:spacing w:after="0" w:line="240" w:lineRule="auto"/>
        <w:jc w:val="right"/>
        <w:rPr>
          <w:rFonts w:ascii="Times New Roman" w:eastAsia="Times New Roman" w:hAnsi="Times New Roman" w:cs="Times New Roman"/>
          <w:bCs/>
          <w:sz w:val="24"/>
          <w:szCs w:val="24"/>
          <w:lang w:val="ru-RU" w:eastAsia="ru-RU"/>
        </w:rPr>
      </w:pPr>
    </w:p>
    <w:p w:rsidR="00C25B0F" w:rsidRDefault="00C25B0F" w:rsidP="00C25B0F">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 xml:space="preserve">ПАМЯТКА </w:t>
      </w:r>
    </w:p>
    <w:p w:rsidR="00C25B0F" w:rsidRDefault="00C25B0F" w:rsidP="00C25B0F">
      <w:pPr>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w:t>
      </w:r>
    </w:p>
    <w:p w:rsidR="00C25B0F" w:rsidRDefault="00C25B0F" w:rsidP="00C25B0F">
      <w:pPr>
        <w:spacing w:after="0" w:line="240" w:lineRule="auto"/>
        <w:jc w:val="center"/>
        <w:rPr>
          <w:rFonts w:ascii="Times New Roman" w:eastAsia="Times New Roman" w:hAnsi="Times New Roman" w:cs="Times New Roman"/>
          <w:b/>
          <w:bCs/>
          <w:sz w:val="24"/>
          <w:szCs w:val="24"/>
          <w:lang w:val="ru-RU" w:eastAsia="ru-RU"/>
        </w:rPr>
      </w:pPr>
    </w:p>
    <w:p w:rsidR="00C25B0F" w:rsidRDefault="00C25B0F" w:rsidP="00C25B0F">
      <w:pPr>
        <w:pStyle w:val="a3"/>
        <w:numPr>
          <w:ilvl w:val="1"/>
          <w:numId w:val="2"/>
        </w:numPr>
        <w:spacing w:after="0" w:line="240" w:lineRule="auto"/>
        <w:ind w:left="284" w:hanging="284"/>
        <w:jc w:val="both"/>
        <w:rPr>
          <w:rFonts w:ascii="Times New Roman" w:hAnsi="Times New Roman"/>
          <w:bCs/>
          <w:sz w:val="24"/>
          <w:szCs w:val="24"/>
        </w:rPr>
      </w:pPr>
      <w:r w:rsidRPr="00290E18">
        <w:rPr>
          <w:rFonts w:ascii="Times New Roman" w:hAnsi="Times New Roman"/>
          <w:bCs/>
          <w:sz w:val="24"/>
          <w:szCs w:val="24"/>
        </w:rPr>
        <w:t xml:space="preserve">Исключение ношения устройств мобильной связи на шее, поясе, в карманах одежды с целью снижения негативного влияния на здоровье. </w:t>
      </w:r>
    </w:p>
    <w:p w:rsidR="00C25B0F" w:rsidRDefault="00C25B0F" w:rsidP="00C25B0F">
      <w:pPr>
        <w:pStyle w:val="a3"/>
        <w:numPr>
          <w:ilvl w:val="1"/>
          <w:numId w:val="2"/>
        </w:numPr>
        <w:spacing w:after="0" w:line="240" w:lineRule="auto"/>
        <w:ind w:left="284" w:hanging="284"/>
        <w:jc w:val="both"/>
        <w:rPr>
          <w:rFonts w:ascii="Times New Roman" w:hAnsi="Times New Roman"/>
          <w:bCs/>
          <w:sz w:val="24"/>
          <w:szCs w:val="24"/>
        </w:rPr>
      </w:pPr>
      <w:r>
        <w:rPr>
          <w:rFonts w:ascii="Times New Roman" w:hAnsi="Times New Roman"/>
          <w:bCs/>
          <w:sz w:val="24"/>
          <w:szCs w:val="24"/>
        </w:rPr>
        <w:t>Максимальное сокращение времени контакта с устройствами мобильной связи.</w:t>
      </w:r>
    </w:p>
    <w:p w:rsidR="00C25B0F" w:rsidRDefault="00C25B0F" w:rsidP="00C25B0F">
      <w:pPr>
        <w:pStyle w:val="a3"/>
        <w:numPr>
          <w:ilvl w:val="1"/>
          <w:numId w:val="2"/>
        </w:numPr>
        <w:spacing w:after="0" w:line="240" w:lineRule="auto"/>
        <w:ind w:left="284" w:hanging="284"/>
        <w:jc w:val="both"/>
        <w:rPr>
          <w:rFonts w:ascii="Times New Roman" w:hAnsi="Times New Roman"/>
          <w:bCs/>
          <w:sz w:val="24"/>
          <w:szCs w:val="24"/>
        </w:rPr>
      </w:pPr>
      <w:r>
        <w:rPr>
          <w:rFonts w:ascii="Times New Roman" w:hAnsi="Times New Roman"/>
          <w:bCs/>
          <w:sz w:val="24"/>
          <w:szCs w:val="24"/>
        </w:rPr>
        <w:t>Максимальное удаление устройств мобильной связи от головы в момент соединения и разговора (с использованием громкой связи и гарнитуры).</w:t>
      </w:r>
    </w:p>
    <w:p w:rsidR="00C25B0F" w:rsidRDefault="00C25B0F" w:rsidP="00C25B0F">
      <w:pPr>
        <w:pStyle w:val="a3"/>
        <w:numPr>
          <w:ilvl w:val="1"/>
          <w:numId w:val="2"/>
        </w:numPr>
        <w:spacing w:after="0" w:line="240" w:lineRule="auto"/>
        <w:ind w:left="284" w:hanging="284"/>
        <w:jc w:val="both"/>
        <w:rPr>
          <w:rFonts w:ascii="Times New Roman" w:hAnsi="Times New Roman"/>
          <w:bCs/>
          <w:sz w:val="24"/>
          <w:szCs w:val="24"/>
        </w:rPr>
      </w:pPr>
      <w:r>
        <w:rPr>
          <w:rFonts w:ascii="Times New Roman" w:hAnsi="Times New Roman"/>
          <w:bCs/>
          <w:sz w:val="24"/>
          <w:szCs w:val="24"/>
        </w:rPr>
        <w:t>Максимальное ограничение звонков с устройств мобильной связи в условиях неустойчивого приема сигнала мобильной связи (автобус, метро, поезд, автомобиль).</w:t>
      </w:r>
    </w:p>
    <w:p w:rsidR="00C25B0F" w:rsidRPr="00290E18" w:rsidRDefault="00C25B0F" w:rsidP="00C25B0F">
      <w:pPr>
        <w:pStyle w:val="a3"/>
        <w:numPr>
          <w:ilvl w:val="1"/>
          <w:numId w:val="2"/>
        </w:numPr>
        <w:spacing w:after="0" w:line="240" w:lineRule="auto"/>
        <w:ind w:left="284" w:hanging="284"/>
        <w:jc w:val="both"/>
        <w:rPr>
          <w:rFonts w:ascii="Times New Roman" w:hAnsi="Times New Roman"/>
          <w:bCs/>
          <w:sz w:val="24"/>
          <w:szCs w:val="24"/>
        </w:rPr>
      </w:pPr>
      <w:r>
        <w:rPr>
          <w:rFonts w:ascii="Times New Roman" w:hAnsi="Times New Roman"/>
          <w:bCs/>
          <w:sz w:val="24"/>
          <w:szCs w:val="24"/>
        </w:rPr>
        <w:t>Размещение устройств мобильной связи на ночь на расстоянии более 2 метров от головы.</w:t>
      </w:r>
    </w:p>
    <w:p w:rsidR="00F33DCE" w:rsidRPr="00C25B0F" w:rsidRDefault="00C25B0F">
      <w:pPr>
        <w:rPr>
          <w:lang w:val="ru-RU"/>
        </w:rPr>
      </w:pPr>
    </w:p>
    <w:sectPr w:rsidR="00F33DCE" w:rsidRPr="00C25B0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5654E"/>
    <w:multiLevelType w:val="multilevel"/>
    <w:tmpl w:val="51BA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7A133C"/>
    <w:multiLevelType w:val="multilevel"/>
    <w:tmpl w:val="25E2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DB42888"/>
    <w:multiLevelType w:val="multilevel"/>
    <w:tmpl w:val="695E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6781097"/>
    <w:multiLevelType w:val="hybridMultilevel"/>
    <w:tmpl w:val="2BEC6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B35E8E"/>
    <w:multiLevelType w:val="multilevel"/>
    <w:tmpl w:val="11402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685AC0"/>
    <w:multiLevelType w:val="multilevel"/>
    <w:tmpl w:val="963C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E73B99"/>
    <w:multiLevelType w:val="multilevel"/>
    <w:tmpl w:val="3C4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B0F"/>
    <w:rsid w:val="0043445B"/>
    <w:rsid w:val="009C572F"/>
    <w:rsid w:val="00C2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0F"/>
    <w:pPr>
      <w:ind w:left="720"/>
      <w:contextualSpacing/>
    </w:pPr>
    <w:rPr>
      <w:rFonts w:ascii="Calibri" w:eastAsia="Times New Roman" w:hAnsi="Calibri"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0F"/>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2360</Words>
  <Characters>13458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2025-04-02T11:00:00Z</dcterms:created>
  <dcterms:modified xsi:type="dcterms:W3CDTF">2025-04-02T11:01:00Z</dcterms:modified>
</cp:coreProperties>
</file>