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E4" w:rsidRPr="00306AE5" w:rsidRDefault="00A802F5" w:rsidP="00306AE5">
      <w:pPr>
        <w:spacing w:after="0" w:line="240" w:lineRule="auto"/>
        <w:ind w:left="-426"/>
        <w:contextualSpacing/>
        <w:jc w:val="right"/>
        <w:rPr>
          <w:rFonts w:ascii="Times New Roman" w:hAnsi="Times New Roman" w:cs="Times New Roman"/>
          <w:sz w:val="24"/>
          <w:szCs w:val="24"/>
        </w:rPr>
      </w:pPr>
      <w:bookmarkStart w:id="0" w:name="_GoBack"/>
      <w:r w:rsidRPr="00306AE5">
        <w:rPr>
          <w:rFonts w:ascii="Times New Roman" w:hAnsi="Times New Roman" w:cs="Times New Roman"/>
          <w:sz w:val="24"/>
          <w:szCs w:val="24"/>
        </w:rPr>
        <w:t>п</w:t>
      </w:r>
      <w:r w:rsidR="00AB29DF" w:rsidRPr="00306AE5">
        <w:rPr>
          <w:rFonts w:ascii="Times New Roman" w:hAnsi="Times New Roman" w:cs="Times New Roman"/>
          <w:sz w:val="24"/>
          <w:szCs w:val="24"/>
        </w:rPr>
        <w:t xml:space="preserve">риложение  к приказу директора школы </w:t>
      </w:r>
    </w:p>
    <w:p w:rsidR="00AB29DF" w:rsidRPr="00306AE5" w:rsidRDefault="00797D5D" w:rsidP="00306AE5">
      <w:pPr>
        <w:tabs>
          <w:tab w:val="left" w:pos="210"/>
          <w:tab w:val="right" w:pos="10065"/>
        </w:tabs>
        <w:spacing w:after="0" w:line="240" w:lineRule="auto"/>
        <w:ind w:left="-426"/>
        <w:contextualSpacing/>
        <w:jc w:val="right"/>
        <w:rPr>
          <w:rFonts w:ascii="Times New Roman" w:hAnsi="Times New Roman" w:cs="Times New Roman"/>
          <w:sz w:val="24"/>
          <w:szCs w:val="24"/>
        </w:rPr>
      </w:pPr>
      <w:r w:rsidRPr="00306AE5">
        <w:rPr>
          <w:rFonts w:ascii="Times New Roman" w:hAnsi="Times New Roman" w:cs="Times New Roman"/>
          <w:sz w:val="24"/>
          <w:szCs w:val="24"/>
        </w:rPr>
        <w:tab/>
      </w:r>
      <w:r w:rsidR="00B942A5" w:rsidRPr="00306AE5">
        <w:rPr>
          <w:rFonts w:ascii="Times New Roman" w:hAnsi="Times New Roman" w:cs="Times New Roman"/>
          <w:sz w:val="24"/>
          <w:szCs w:val="24"/>
        </w:rPr>
        <w:t xml:space="preserve">от </w:t>
      </w:r>
      <w:r w:rsidR="00557DDE" w:rsidRPr="00306AE5">
        <w:rPr>
          <w:rFonts w:ascii="Times New Roman" w:hAnsi="Times New Roman" w:cs="Times New Roman"/>
          <w:sz w:val="24"/>
          <w:szCs w:val="24"/>
        </w:rPr>
        <w:t>02.09</w:t>
      </w:r>
      <w:r w:rsidR="005C6D3F" w:rsidRPr="00306AE5">
        <w:rPr>
          <w:rFonts w:ascii="Times New Roman" w:hAnsi="Times New Roman" w:cs="Times New Roman"/>
          <w:sz w:val="24"/>
          <w:szCs w:val="24"/>
        </w:rPr>
        <w:t>.2024</w:t>
      </w:r>
      <w:r w:rsidR="00AB29DF" w:rsidRPr="00306AE5">
        <w:rPr>
          <w:rFonts w:ascii="Times New Roman" w:hAnsi="Times New Roman" w:cs="Times New Roman"/>
          <w:sz w:val="24"/>
          <w:szCs w:val="24"/>
        </w:rPr>
        <w:t xml:space="preserve"> года  № </w:t>
      </w:r>
      <w:r w:rsidR="00E37165" w:rsidRPr="00306AE5">
        <w:rPr>
          <w:rFonts w:ascii="Times New Roman" w:hAnsi="Times New Roman" w:cs="Times New Roman"/>
          <w:sz w:val="24"/>
          <w:szCs w:val="24"/>
        </w:rPr>
        <w:t>3</w:t>
      </w:r>
      <w:r w:rsidR="00557DDE" w:rsidRPr="00306AE5">
        <w:rPr>
          <w:rFonts w:ascii="Times New Roman" w:hAnsi="Times New Roman" w:cs="Times New Roman"/>
          <w:sz w:val="24"/>
          <w:szCs w:val="24"/>
        </w:rPr>
        <w:t>50</w:t>
      </w:r>
      <w:r w:rsidR="00AB29DF" w:rsidRPr="00306AE5">
        <w:rPr>
          <w:rFonts w:ascii="Times New Roman" w:hAnsi="Times New Roman" w:cs="Times New Roman"/>
          <w:sz w:val="24"/>
          <w:szCs w:val="24"/>
        </w:rPr>
        <w:t>-од</w:t>
      </w:r>
    </w:p>
    <w:p w:rsidR="00714B70" w:rsidRPr="00306AE5" w:rsidRDefault="00714B70" w:rsidP="00306AE5">
      <w:pPr>
        <w:tabs>
          <w:tab w:val="left" w:pos="210"/>
          <w:tab w:val="right" w:pos="10065"/>
        </w:tabs>
        <w:spacing w:after="0" w:line="240" w:lineRule="auto"/>
        <w:ind w:left="-426"/>
        <w:contextualSpacing/>
        <w:jc w:val="both"/>
        <w:rPr>
          <w:rFonts w:ascii="Times New Roman" w:hAnsi="Times New Roman" w:cs="Times New Roman"/>
          <w:color w:val="FF0000"/>
          <w:sz w:val="24"/>
          <w:szCs w:val="24"/>
        </w:rPr>
      </w:pPr>
    </w:p>
    <w:p w:rsidR="00611D82" w:rsidRPr="00306AE5" w:rsidRDefault="00611D82" w:rsidP="00306AE5">
      <w:pPr>
        <w:tabs>
          <w:tab w:val="left" w:pos="210"/>
          <w:tab w:val="right" w:pos="10065"/>
        </w:tabs>
        <w:spacing w:after="0" w:line="240" w:lineRule="auto"/>
        <w:ind w:left="-426"/>
        <w:contextualSpacing/>
        <w:rPr>
          <w:rFonts w:ascii="Times New Roman" w:hAnsi="Times New Roman" w:cs="Times New Roman"/>
          <w:sz w:val="24"/>
          <w:szCs w:val="24"/>
        </w:rPr>
      </w:pPr>
      <w:r w:rsidRPr="00306AE5">
        <w:rPr>
          <w:rFonts w:ascii="Times New Roman" w:hAnsi="Times New Roman" w:cs="Times New Roman"/>
          <w:sz w:val="24"/>
          <w:szCs w:val="24"/>
        </w:rPr>
        <w:t>ПРИНЯТО:</w:t>
      </w:r>
    </w:p>
    <w:p w:rsidR="00797D5D" w:rsidRPr="00306AE5" w:rsidRDefault="00797D5D" w:rsidP="00306AE5">
      <w:pPr>
        <w:pStyle w:val="1"/>
        <w:ind w:left="-426"/>
        <w:contextualSpacing/>
        <w:jc w:val="left"/>
        <w:rPr>
          <w:rFonts w:ascii="Times New Roman" w:hAnsi="Times New Roman"/>
          <w:sz w:val="24"/>
        </w:rPr>
      </w:pPr>
      <w:r w:rsidRPr="00306AE5">
        <w:rPr>
          <w:rFonts w:ascii="Times New Roman" w:hAnsi="Times New Roman"/>
          <w:sz w:val="24"/>
        </w:rPr>
        <w:t xml:space="preserve">Общим собранием трудового коллектива, </w:t>
      </w:r>
    </w:p>
    <w:p w:rsidR="00797D5D" w:rsidRPr="00306AE5" w:rsidRDefault="00797D5D" w:rsidP="00306AE5">
      <w:pPr>
        <w:pStyle w:val="1"/>
        <w:ind w:left="-426"/>
        <w:contextualSpacing/>
        <w:jc w:val="left"/>
        <w:rPr>
          <w:rFonts w:ascii="Times New Roman" w:hAnsi="Times New Roman"/>
          <w:sz w:val="24"/>
        </w:rPr>
      </w:pPr>
      <w:r w:rsidRPr="00306AE5">
        <w:rPr>
          <w:rFonts w:ascii="Times New Roman" w:hAnsi="Times New Roman"/>
          <w:sz w:val="24"/>
        </w:rPr>
        <w:t xml:space="preserve">протокол № </w:t>
      </w:r>
      <w:r w:rsidR="00E37165" w:rsidRPr="00306AE5">
        <w:rPr>
          <w:rFonts w:ascii="Times New Roman" w:hAnsi="Times New Roman"/>
          <w:sz w:val="24"/>
        </w:rPr>
        <w:t>1</w:t>
      </w:r>
      <w:r w:rsidR="00B942A5" w:rsidRPr="00306AE5">
        <w:rPr>
          <w:rFonts w:ascii="Times New Roman" w:hAnsi="Times New Roman"/>
          <w:sz w:val="24"/>
        </w:rPr>
        <w:t xml:space="preserve"> от </w:t>
      </w:r>
      <w:r w:rsidR="005C6D3F" w:rsidRPr="00306AE5">
        <w:rPr>
          <w:rFonts w:ascii="Times New Roman" w:hAnsi="Times New Roman"/>
          <w:sz w:val="24"/>
        </w:rPr>
        <w:t>30.08.2024</w:t>
      </w:r>
      <w:r w:rsidRPr="00306AE5">
        <w:rPr>
          <w:rFonts w:ascii="Times New Roman" w:hAnsi="Times New Roman"/>
          <w:sz w:val="24"/>
        </w:rPr>
        <w:t xml:space="preserve"> года</w:t>
      </w:r>
    </w:p>
    <w:p w:rsidR="00AB29DF" w:rsidRPr="00306AE5" w:rsidRDefault="00AB29DF" w:rsidP="00306AE5">
      <w:pPr>
        <w:spacing w:after="0" w:line="240" w:lineRule="auto"/>
        <w:ind w:left="-426"/>
        <w:contextualSpacing/>
        <w:jc w:val="both"/>
        <w:rPr>
          <w:rFonts w:ascii="Times New Roman" w:hAnsi="Times New Roman" w:cs="Times New Roman"/>
          <w:sz w:val="24"/>
          <w:szCs w:val="24"/>
        </w:rPr>
      </w:pPr>
    </w:p>
    <w:p w:rsidR="00723E4D" w:rsidRPr="00306AE5" w:rsidRDefault="00723E4D" w:rsidP="00306AE5">
      <w:pPr>
        <w:spacing w:after="0" w:line="240" w:lineRule="auto"/>
        <w:ind w:left="-426"/>
        <w:contextualSpacing/>
        <w:jc w:val="both"/>
        <w:rPr>
          <w:rFonts w:ascii="Times New Roman" w:hAnsi="Times New Roman" w:cs="Times New Roman"/>
          <w:sz w:val="24"/>
          <w:szCs w:val="24"/>
        </w:rPr>
      </w:pPr>
    </w:p>
    <w:p w:rsidR="00306AE5" w:rsidRPr="00306AE5" w:rsidRDefault="00306AE5" w:rsidP="00306AE5">
      <w:pPr>
        <w:pStyle w:val="2"/>
        <w:shd w:val="clear" w:color="auto" w:fill="FFFFFF"/>
        <w:spacing w:before="0" w:after="150" w:line="488" w:lineRule="atLeast"/>
        <w:ind w:left="-426"/>
        <w:jc w:val="center"/>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Положение</w:t>
      </w:r>
      <w:r w:rsidRPr="00306AE5">
        <w:rPr>
          <w:rFonts w:ascii="Times New Roman" w:hAnsi="Times New Roman" w:cs="Times New Roman"/>
          <w:color w:val="1E2120"/>
          <w:sz w:val="24"/>
          <w:szCs w:val="24"/>
        </w:rPr>
        <w:br/>
        <w:t>о комиссии по урегулированию споров между участниками образовательных отношений</w:t>
      </w:r>
    </w:p>
    <w:p w:rsidR="00306AE5" w:rsidRPr="00306AE5" w:rsidRDefault="00306AE5" w:rsidP="00306AE5">
      <w:pPr>
        <w:shd w:val="clear" w:color="auto" w:fill="FFFFFF"/>
        <w:ind w:left="-426"/>
        <w:jc w:val="both"/>
        <w:textAlignment w:val="baseline"/>
        <w:rPr>
          <w:rFonts w:ascii="Times New Roman" w:hAnsi="Times New Roman" w:cs="Times New Roman"/>
          <w:color w:val="1E2120"/>
          <w:sz w:val="24"/>
          <w:szCs w:val="24"/>
        </w:rPr>
      </w:pPr>
    </w:p>
    <w:p w:rsidR="00306AE5" w:rsidRPr="00306AE5" w:rsidRDefault="00306AE5" w:rsidP="00306AE5">
      <w:pPr>
        <w:pStyle w:val="3"/>
        <w:shd w:val="clear" w:color="auto" w:fill="FFFFFF"/>
        <w:spacing w:before="0" w:line="375" w:lineRule="atLeast"/>
        <w:ind w:left="-426"/>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1. Общие положения</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 xml:space="preserve">1.1. </w:t>
      </w:r>
      <w:proofErr w:type="gramStart"/>
      <w:r w:rsidRPr="00306AE5">
        <w:rPr>
          <w:color w:val="1E2120"/>
        </w:rPr>
        <w:t>Настоящее </w:t>
      </w:r>
      <w:r w:rsidRPr="00306AE5">
        <w:rPr>
          <w:rStyle w:val="ad"/>
          <w:color w:val="1E2120"/>
          <w:bdr w:val="none" w:sz="0" w:space="0" w:color="auto" w:frame="1"/>
        </w:rPr>
        <w:t>Положение о комиссии по урегулированию споров между участниками образовательных отношений</w:t>
      </w:r>
      <w:r w:rsidRPr="00306AE5">
        <w:rPr>
          <w:color w:val="1E2120"/>
        </w:rPr>
        <w:t> (далее - Положение) разработано в соответствии с Федеральным законом № 273-ФЗ от 29.12.2012 года «Об образовании в Российской Федерации» с изменениями от 8 августа 2024 года (ст. 45), Конституцией Российской Федерации,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306AE5">
        <w:rPr>
          <w:color w:val="1E2120"/>
        </w:rPr>
        <w:br/>
        <w:t>1.2.</w:t>
      </w:r>
      <w:proofErr w:type="gramEnd"/>
      <w:r w:rsidRPr="00306AE5">
        <w:rPr>
          <w:color w:val="1E2120"/>
        </w:rPr>
        <w:t xml:space="preserve"> Данное </w:t>
      </w:r>
      <w:r w:rsidRPr="00306AE5">
        <w:rPr>
          <w:rStyle w:val="ae"/>
          <w:color w:val="1E2120"/>
          <w:bdr w:val="none" w:sz="0" w:space="0" w:color="auto" w:frame="1"/>
        </w:rPr>
        <w:t>Положение о комиссии по урегулированию споров между участниками образовательных отношений</w:t>
      </w:r>
      <w:r w:rsidRPr="00306AE5">
        <w:rPr>
          <w:color w:val="1E2120"/>
        </w:rPr>
        <w:t> (далее - Комиссия) определяет функции, полномочия и принципы деятельности Комиссии, представляет состав и порядок работы Комиссии, а также регулирует порядок рассмотрения обращений участников образовательных отношений.</w:t>
      </w:r>
      <w:r w:rsidRPr="00306AE5">
        <w:rPr>
          <w:color w:val="1E2120"/>
        </w:rPr>
        <w:br/>
        <w:t xml:space="preserve">1.3.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306AE5">
        <w:rPr>
          <w:color w:val="1E2120"/>
        </w:rPr>
        <w:t>к</w:t>
      </w:r>
      <w:proofErr w:type="gramEnd"/>
      <w:r w:rsidRPr="00306AE5">
        <w:rPr>
          <w:color w:val="1E2120"/>
        </w:rPr>
        <w:t xml:space="preserve"> обучающимся дисциплинарного взыскания.</w:t>
      </w:r>
    </w:p>
    <w:p w:rsidR="00306AE5" w:rsidRPr="00306AE5" w:rsidRDefault="00306AE5" w:rsidP="00306AE5">
      <w:pPr>
        <w:pStyle w:val="3"/>
        <w:shd w:val="clear" w:color="auto" w:fill="FFFFFF"/>
        <w:spacing w:before="0" w:line="375" w:lineRule="atLeast"/>
        <w:ind w:left="-426"/>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2. Функции, полномочия и принципы деятельности Комиссии</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2.1. Прием и рассмотрение обращений участников образовательных отношений по вопросам реализации права на образование.</w:t>
      </w:r>
      <w:r w:rsidRPr="00306AE5">
        <w:rPr>
          <w:color w:val="1E2120"/>
        </w:rPr>
        <w:br/>
        <w:t xml:space="preserve">2.2. 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sidRPr="00306AE5">
        <w:rPr>
          <w:color w:val="1E2120"/>
        </w:rPr>
        <w:t>к</w:t>
      </w:r>
      <w:proofErr w:type="gramEnd"/>
      <w:r w:rsidRPr="00306AE5">
        <w:rPr>
          <w:color w:val="1E2120"/>
        </w:rPr>
        <w:t xml:space="preserve"> обучающимся дисциплинарного взыскания.</w:t>
      </w:r>
      <w:r w:rsidRPr="00306AE5">
        <w:rPr>
          <w:color w:val="1E2120"/>
        </w:rPr>
        <w:br/>
        <w:t>2.3. Урегулирование разногласий между участниками образовательных отношений.</w:t>
      </w:r>
      <w:r w:rsidRPr="00306AE5">
        <w:rPr>
          <w:color w:val="1E2120"/>
        </w:rPr>
        <w:br/>
        <w:t>2.4. Принятие решений по результатам рассмотрения обращений.</w:t>
      </w:r>
      <w:r w:rsidRPr="00306AE5">
        <w:rPr>
          <w:color w:val="1E2120"/>
        </w:rPr>
        <w:br/>
        <w:t>2.5. Комиссия имеет </w:t>
      </w:r>
      <w:r w:rsidRPr="00306AE5">
        <w:rPr>
          <w:color w:val="1E2120"/>
          <w:u w:val="single"/>
          <w:bdr w:val="none" w:sz="0" w:space="0" w:color="auto" w:frame="1"/>
        </w:rPr>
        <w:t>право</w:t>
      </w:r>
      <w:r w:rsidRPr="00306AE5">
        <w:rPr>
          <w:color w:val="1E2120"/>
        </w:rPr>
        <w:t>:</w:t>
      </w:r>
    </w:p>
    <w:p w:rsidR="00306AE5" w:rsidRPr="00306AE5" w:rsidRDefault="00306AE5" w:rsidP="00306AE5">
      <w:pPr>
        <w:numPr>
          <w:ilvl w:val="0"/>
          <w:numId w:val="16"/>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запрашивать у участников образовательных отношений необходимые для ее деятельности документы, материалы и информацию;</w:t>
      </w:r>
    </w:p>
    <w:p w:rsidR="00306AE5" w:rsidRPr="00306AE5" w:rsidRDefault="00306AE5" w:rsidP="00306AE5">
      <w:pPr>
        <w:numPr>
          <w:ilvl w:val="0"/>
          <w:numId w:val="16"/>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устанавливать сроки представления запрашиваемых документов, материалов и информации;</w:t>
      </w:r>
    </w:p>
    <w:p w:rsidR="00306AE5" w:rsidRPr="00306AE5" w:rsidRDefault="00306AE5" w:rsidP="00306AE5">
      <w:pPr>
        <w:numPr>
          <w:ilvl w:val="0"/>
          <w:numId w:val="16"/>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проводить необходимые консультации по рассматриваемым спорам с участниками образовательных отношений;</w:t>
      </w:r>
    </w:p>
    <w:p w:rsidR="00306AE5" w:rsidRPr="00306AE5" w:rsidRDefault="00306AE5" w:rsidP="00306AE5">
      <w:pPr>
        <w:numPr>
          <w:ilvl w:val="0"/>
          <w:numId w:val="16"/>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приглашать участников образовательных отношений для дачи разъяснений.</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2.6. Комиссия </w:t>
      </w:r>
      <w:r w:rsidRPr="00306AE5">
        <w:rPr>
          <w:color w:val="1E2120"/>
          <w:u w:val="single"/>
          <w:bdr w:val="none" w:sz="0" w:space="0" w:color="auto" w:frame="1"/>
        </w:rPr>
        <w:t>обязана</w:t>
      </w:r>
      <w:r w:rsidRPr="00306AE5">
        <w:rPr>
          <w:color w:val="1E2120"/>
        </w:rPr>
        <w:t>:</w:t>
      </w:r>
    </w:p>
    <w:p w:rsidR="00306AE5" w:rsidRPr="00306AE5" w:rsidRDefault="00306AE5" w:rsidP="00306AE5">
      <w:pPr>
        <w:numPr>
          <w:ilvl w:val="0"/>
          <w:numId w:val="17"/>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объективно, полно и всесторонне рассматривать обращение участника образовательных отношений;</w:t>
      </w:r>
    </w:p>
    <w:p w:rsidR="00306AE5" w:rsidRPr="00306AE5" w:rsidRDefault="00306AE5" w:rsidP="00306AE5">
      <w:pPr>
        <w:numPr>
          <w:ilvl w:val="0"/>
          <w:numId w:val="17"/>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обеспечивать соблюдение прав и свобод участников образовательных отношений;</w:t>
      </w:r>
    </w:p>
    <w:p w:rsidR="00306AE5" w:rsidRPr="00306AE5" w:rsidRDefault="00306AE5" w:rsidP="00306AE5">
      <w:pPr>
        <w:numPr>
          <w:ilvl w:val="0"/>
          <w:numId w:val="17"/>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стремиться к урегулированию разногласий между участниками образовательных отношений;</w:t>
      </w:r>
    </w:p>
    <w:p w:rsidR="00306AE5" w:rsidRPr="00306AE5" w:rsidRDefault="00306AE5" w:rsidP="00306AE5">
      <w:pPr>
        <w:numPr>
          <w:ilvl w:val="0"/>
          <w:numId w:val="17"/>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в случае наличия уважительной причины пропуска заседания заявителем или тем лицом, действия которого подлежат обжалованию, по их просьбе переносить заседание на другой срок;</w:t>
      </w:r>
    </w:p>
    <w:p w:rsidR="00306AE5" w:rsidRPr="00306AE5" w:rsidRDefault="00306AE5" w:rsidP="00306AE5">
      <w:pPr>
        <w:numPr>
          <w:ilvl w:val="0"/>
          <w:numId w:val="17"/>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рассматривать обращение в течение десяти календарных дней с момента поступления обращения в письменной форме;</w:t>
      </w:r>
    </w:p>
    <w:p w:rsidR="00306AE5" w:rsidRPr="00306AE5" w:rsidRDefault="00306AE5" w:rsidP="00306AE5">
      <w:pPr>
        <w:numPr>
          <w:ilvl w:val="0"/>
          <w:numId w:val="17"/>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306AE5" w:rsidRPr="00306AE5" w:rsidRDefault="00306AE5" w:rsidP="00306AE5">
      <w:pPr>
        <w:numPr>
          <w:ilvl w:val="0"/>
          <w:numId w:val="17"/>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lastRenderedPageBreak/>
        <w:t>способствовать развитию бесконфликтного взаимодействия в школе;</w:t>
      </w:r>
    </w:p>
    <w:p w:rsidR="00306AE5" w:rsidRPr="00306AE5" w:rsidRDefault="00306AE5" w:rsidP="00306AE5">
      <w:pPr>
        <w:numPr>
          <w:ilvl w:val="0"/>
          <w:numId w:val="17"/>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2.7. </w:t>
      </w:r>
      <w:r w:rsidRPr="00306AE5">
        <w:rPr>
          <w:color w:val="1E2120"/>
          <w:u w:val="single"/>
          <w:bdr w:val="none" w:sz="0" w:space="0" w:color="auto" w:frame="1"/>
        </w:rPr>
        <w:t>Принципы деятельности Комиссии:</w:t>
      </w:r>
    </w:p>
    <w:p w:rsidR="00306AE5" w:rsidRPr="00306AE5" w:rsidRDefault="00306AE5" w:rsidP="00306AE5">
      <w:pPr>
        <w:numPr>
          <w:ilvl w:val="0"/>
          <w:numId w:val="18"/>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Style w:val="ae"/>
          <w:rFonts w:ascii="Times New Roman" w:hAnsi="Times New Roman" w:cs="Times New Roman"/>
          <w:color w:val="1E2120"/>
          <w:sz w:val="24"/>
          <w:szCs w:val="24"/>
          <w:bdr w:val="none" w:sz="0" w:space="0" w:color="auto" w:frame="1"/>
        </w:rPr>
        <w:t>Принцип гуманизма</w:t>
      </w:r>
      <w:r w:rsidRPr="00306AE5">
        <w:rPr>
          <w:rFonts w:ascii="Times New Roman" w:hAnsi="Times New Roman" w:cs="Times New Roman"/>
          <w:color w:val="1E2120"/>
          <w:sz w:val="24"/>
          <w:szCs w:val="24"/>
        </w:rPr>
        <w:t> — человек является наивысшей ценностью, подразумевает уважение интересов всех участников спорной ситуации.</w:t>
      </w:r>
    </w:p>
    <w:p w:rsidR="00306AE5" w:rsidRPr="00306AE5" w:rsidRDefault="00306AE5" w:rsidP="00306AE5">
      <w:pPr>
        <w:numPr>
          <w:ilvl w:val="0"/>
          <w:numId w:val="18"/>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Style w:val="ae"/>
          <w:rFonts w:ascii="Times New Roman" w:hAnsi="Times New Roman" w:cs="Times New Roman"/>
          <w:color w:val="1E2120"/>
          <w:sz w:val="24"/>
          <w:szCs w:val="24"/>
          <w:bdr w:val="none" w:sz="0" w:space="0" w:color="auto" w:frame="1"/>
        </w:rPr>
        <w:t>Принцип объективности</w:t>
      </w:r>
      <w:r w:rsidRPr="00306AE5">
        <w:rPr>
          <w:rFonts w:ascii="Times New Roman" w:hAnsi="Times New Roman" w:cs="Times New Roman"/>
          <w:color w:val="1E2120"/>
          <w:sz w:val="24"/>
          <w:szCs w:val="24"/>
        </w:rPr>
        <w:t>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306AE5" w:rsidRPr="00306AE5" w:rsidRDefault="00306AE5" w:rsidP="00306AE5">
      <w:pPr>
        <w:numPr>
          <w:ilvl w:val="0"/>
          <w:numId w:val="18"/>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Style w:val="ae"/>
          <w:rFonts w:ascii="Times New Roman" w:hAnsi="Times New Roman" w:cs="Times New Roman"/>
          <w:color w:val="1E2120"/>
          <w:sz w:val="24"/>
          <w:szCs w:val="24"/>
          <w:bdr w:val="none" w:sz="0" w:space="0" w:color="auto" w:frame="1"/>
        </w:rPr>
        <w:t>Принцип компетентности</w:t>
      </w:r>
      <w:r w:rsidRPr="00306AE5">
        <w:rPr>
          <w:rFonts w:ascii="Times New Roman" w:hAnsi="Times New Roman" w:cs="Times New Roman"/>
          <w:color w:val="1E2120"/>
          <w:sz w:val="24"/>
          <w:szCs w:val="24"/>
        </w:rPr>
        <w:t xml:space="preserve"> — предполагает наличие определенных умений и навыков </w:t>
      </w:r>
      <w:proofErr w:type="gramStart"/>
      <w:r w:rsidRPr="00306AE5">
        <w:rPr>
          <w:rFonts w:ascii="Times New Roman" w:hAnsi="Times New Roman" w:cs="Times New Roman"/>
          <w:color w:val="1E2120"/>
          <w:sz w:val="24"/>
          <w:szCs w:val="24"/>
        </w:rPr>
        <w:t>решения</w:t>
      </w:r>
      <w:proofErr w:type="gramEnd"/>
      <w:r w:rsidRPr="00306AE5">
        <w:rPr>
          <w:rFonts w:ascii="Times New Roman" w:hAnsi="Times New Roman" w:cs="Times New Roman"/>
          <w:color w:val="1E2120"/>
          <w:sz w:val="24"/>
          <w:szCs w:val="24"/>
        </w:rPr>
        <w:t xml:space="preserve">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306AE5" w:rsidRPr="00306AE5" w:rsidRDefault="00306AE5" w:rsidP="00306AE5">
      <w:pPr>
        <w:numPr>
          <w:ilvl w:val="0"/>
          <w:numId w:val="18"/>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Style w:val="ae"/>
          <w:rFonts w:ascii="Times New Roman" w:hAnsi="Times New Roman" w:cs="Times New Roman"/>
          <w:color w:val="1E2120"/>
          <w:sz w:val="24"/>
          <w:szCs w:val="24"/>
          <w:bdr w:val="none" w:sz="0" w:space="0" w:color="auto" w:frame="1"/>
        </w:rPr>
        <w:t>Принцип справедливости</w:t>
      </w:r>
      <w:r w:rsidRPr="00306AE5">
        <w:rPr>
          <w:rFonts w:ascii="Times New Roman" w:hAnsi="Times New Roman" w:cs="Times New Roman"/>
          <w:color w:val="1E2120"/>
          <w:sz w:val="24"/>
          <w:szCs w:val="24"/>
        </w:rPr>
        <w:t>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306AE5" w:rsidRPr="00306AE5" w:rsidRDefault="00306AE5" w:rsidP="00306AE5">
      <w:pPr>
        <w:pStyle w:val="3"/>
        <w:shd w:val="clear" w:color="auto" w:fill="FFFFFF"/>
        <w:spacing w:before="0" w:line="375" w:lineRule="atLeast"/>
        <w:ind w:left="-426"/>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3. Состав и порядок работы комиссии</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r w:rsidRPr="00306AE5">
        <w:rPr>
          <w:color w:val="1E2120"/>
        </w:rPr>
        <w:br/>
        <w:t>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Pr="00306AE5">
        <w:rPr>
          <w:color w:val="1E2120"/>
        </w:rPr>
        <w:br/>
        <w:t>3.3. 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 простым большинством голосов присутствующих на заседании членов общего собрания трудового коллектива образовательной организации.</w:t>
      </w:r>
      <w:r w:rsidRPr="00306AE5">
        <w:rPr>
          <w:color w:val="1E2120"/>
        </w:rPr>
        <w:br/>
        <w:t>3.4. Делегирование в состав Комиссии представителя участников образовательных отношений из числа родителей (законных представителей) обучающихся осуществляется на заседании Совета родителей путем открытого голосования простым большинством голосов.</w:t>
      </w:r>
      <w:r w:rsidRPr="00306AE5">
        <w:rPr>
          <w:color w:val="1E2120"/>
        </w:rPr>
        <w:br/>
        <w:t>3.5. Состав комиссии переизбирается по необходимости.</w:t>
      </w:r>
      <w:r w:rsidRPr="00306AE5">
        <w:rPr>
          <w:color w:val="1E2120"/>
        </w:rPr>
        <w:br/>
        <w:t>3.6. Состав Комиссии утверждается приказом директора организации, осуществляющей образовательную деятельность.</w:t>
      </w:r>
      <w:r w:rsidRPr="00306AE5">
        <w:rPr>
          <w:color w:val="1E2120"/>
        </w:rPr>
        <w:br/>
        <w:t>3.7. В состав комиссии входит председатель комиссии, заместитель председателя комиссии, ответственный секретарь и другие члены комиссии.</w:t>
      </w:r>
      <w:r w:rsidRPr="00306AE5">
        <w:rPr>
          <w:color w:val="1E2120"/>
        </w:rPr>
        <w:br/>
        <w:t>3.8. Руководство комиссией осуществляет председатель, избираемый простым большинством голосов членов комиссии из числа лиц, входящих в ее состав.</w:t>
      </w:r>
      <w:r w:rsidRPr="00306AE5">
        <w:rPr>
          <w:color w:val="1E2120"/>
        </w:rPr>
        <w:br/>
      </w:r>
      <w:r w:rsidRPr="00306AE5">
        <w:rPr>
          <w:color w:val="1E2120"/>
          <w:u w:val="single"/>
          <w:bdr w:val="none" w:sz="0" w:space="0" w:color="auto" w:frame="1"/>
        </w:rPr>
        <w:t>Председатель комиссии:</w:t>
      </w:r>
    </w:p>
    <w:p w:rsidR="00306AE5" w:rsidRPr="00306AE5" w:rsidRDefault="00306AE5" w:rsidP="00306AE5">
      <w:pPr>
        <w:numPr>
          <w:ilvl w:val="0"/>
          <w:numId w:val="19"/>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осуществляет общее руководство деятельностью комиссии;</w:t>
      </w:r>
    </w:p>
    <w:p w:rsidR="00306AE5" w:rsidRPr="00306AE5" w:rsidRDefault="00306AE5" w:rsidP="00306AE5">
      <w:pPr>
        <w:numPr>
          <w:ilvl w:val="0"/>
          <w:numId w:val="19"/>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председательствует на заседаниях комиссии;</w:t>
      </w:r>
    </w:p>
    <w:p w:rsidR="00306AE5" w:rsidRPr="00306AE5" w:rsidRDefault="00306AE5" w:rsidP="00306AE5">
      <w:pPr>
        <w:numPr>
          <w:ilvl w:val="0"/>
          <w:numId w:val="19"/>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организует работу комиссии;</w:t>
      </w:r>
    </w:p>
    <w:p w:rsidR="00306AE5" w:rsidRPr="00306AE5" w:rsidRDefault="00306AE5" w:rsidP="00306AE5">
      <w:pPr>
        <w:numPr>
          <w:ilvl w:val="0"/>
          <w:numId w:val="19"/>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определяет план работы комиссии;</w:t>
      </w:r>
    </w:p>
    <w:p w:rsidR="00306AE5" w:rsidRPr="00306AE5" w:rsidRDefault="00306AE5" w:rsidP="00306AE5">
      <w:pPr>
        <w:numPr>
          <w:ilvl w:val="0"/>
          <w:numId w:val="19"/>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 xml:space="preserve">осуществляет общий </w:t>
      </w:r>
      <w:proofErr w:type="gramStart"/>
      <w:r w:rsidRPr="00306AE5">
        <w:rPr>
          <w:rFonts w:ascii="Times New Roman" w:hAnsi="Times New Roman" w:cs="Times New Roman"/>
          <w:color w:val="1E2120"/>
          <w:sz w:val="24"/>
          <w:szCs w:val="24"/>
        </w:rPr>
        <w:t>контроль за</w:t>
      </w:r>
      <w:proofErr w:type="gramEnd"/>
      <w:r w:rsidRPr="00306AE5">
        <w:rPr>
          <w:rFonts w:ascii="Times New Roman" w:hAnsi="Times New Roman" w:cs="Times New Roman"/>
          <w:color w:val="1E2120"/>
          <w:sz w:val="24"/>
          <w:szCs w:val="24"/>
        </w:rPr>
        <w:t xml:space="preserve"> реализацией принятых комиссией решений;</w:t>
      </w:r>
    </w:p>
    <w:p w:rsidR="00306AE5" w:rsidRPr="00306AE5" w:rsidRDefault="00306AE5" w:rsidP="00306AE5">
      <w:pPr>
        <w:numPr>
          <w:ilvl w:val="0"/>
          <w:numId w:val="19"/>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распределяет обязанности между членами комиссии.</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lastRenderedPageBreak/>
        <w:t>3.9. Заместитель председателя комиссии назначается решением председателя комиссии.</w:t>
      </w:r>
      <w:r w:rsidRPr="00306AE5">
        <w:rPr>
          <w:color w:val="1E2120"/>
        </w:rPr>
        <w:br/>
      </w:r>
      <w:r w:rsidRPr="00306AE5">
        <w:rPr>
          <w:color w:val="1E2120"/>
          <w:u w:val="single"/>
          <w:bdr w:val="none" w:sz="0" w:space="0" w:color="auto" w:frame="1"/>
        </w:rPr>
        <w:t>Заместитель председателя комиссии:</w:t>
      </w:r>
    </w:p>
    <w:p w:rsidR="00306AE5" w:rsidRPr="00306AE5" w:rsidRDefault="00306AE5" w:rsidP="00306AE5">
      <w:pPr>
        <w:numPr>
          <w:ilvl w:val="0"/>
          <w:numId w:val="20"/>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координирует работу членов комиссии;</w:t>
      </w:r>
    </w:p>
    <w:p w:rsidR="00306AE5" w:rsidRPr="00306AE5" w:rsidRDefault="00306AE5" w:rsidP="00306AE5">
      <w:pPr>
        <w:numPr>
          <w:ilvl w:val="0"/>
          <w:numId w:val="20"/>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готовит документы, выносимые на рассмотрение комиссии;</w:t>
      </w:r>
    </w:p>
    <w:p w:rsidR="00306AE5" w:rsidRPr="00306AE5" w:rsidRDefault="00306AE5" w:rsidP="00306AE5">
      <w:pPr>
        <w:numPr>
          <w:ilvl w:val="0"/>
          <w:numId w:val="20"/>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 xml:space="preserve">осуществляет </w:t>
      </w:r>
      <w:proofErr w:type="gramStart"/>
      <w:r w:rsidRPr="00306AE5">
        <w:rPr>
          <w:rFonts w:ascii="Times New Roman" w:hAnsi="Times New Roman" w:cs="Times New Roman"/>
          <w:color w:val="1E2120"/>
          <w:sz w:val="24"/>
          <w:szCs w:val="24"/>
        </w:rPr>
        <w:t>контроль за</w:t>
      </w:r>
      <w:proofErr w:type="gramEnd"/>
      <w:r w:rsidRPr="00306AE5">
        <w:rPr>
          <w:rFonts w:ascii="Times New Roman" w:hAnsi="Times New Roman" w:cs="Times New Roman"/>
          <w:color w:val="1E2120"/>
          <w:sz w:val="24"/>
          <w:szCs w:val="24"/>
        </w:rPr>
        <w:t xml:space="preserve"> выполнением плана работы комиссии;</w:t>
      </w:r>
    </w:p>
    <w:p w:rsidR="00306AE5" w:rsidRPr="00306AE5" w:rsidRDefault="00306AE5" w:rsidP="00306AE5">
      <w:pPr>
        <w:numPr>
          <w:ilvl w:val="0"/>
          <w:numId w:val="20"/>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в случае отсутствия председателя комиссии выполняет его обязанности.</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3.10. Ответственным секретарем комиссии является представитель организации, осуществляющей образовательную деятельность.</w:t>
      </w:r>
      <w:r w:rsidRPr="00306AE5">
        <w:rPr>
          <w:color w:val="1E2120"/>
        </w:rPr>
        <w:br/>
      </w:r>
      <w:r w:rsidRPr="00306AE5">
        <w:rPr>
          <w:color w:val="1E2120"/>
          <w:u w:val="single"/>
          <w:bdr w:val="none" w:sz="0" w:space="0" w:color="auto" w:frame="1"/>
        </w:rPr>
        <w:t>Ответственный секретарь комиссии:</w:t>
      </w:r>
    </w:p>
    <w:p w:rsidR="00306AE5" w:rsidRPr="00306AE5" w:rsidRDefault="00306AE5" w:rsidP="00306AE5">
      <w:pPr>
        <w:numPr>
          <w:ilvl w:val="0"/>
          <w:numId w:val="21"/>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организует делопроизводство комиссии;</w:t>
      </w:r>
    </w:p>
    <w:p w:rsidR="00306AE5" w:rsidRPr="00306AE5" w:rsidRDefault="00306AE5" w:rsidP="00306AE5">
      <w:pPr>
        <w:numPr>
          <w:ilvl w:val="0"/>
          <w:numId w:val="21"/>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ведет протоколы заседаний комиссии;</w:t>
      </w:r>
    </w:p>
    <w:p w:rsidR="00306AE5" w:rsidRPr="00306AE5" w:rsidRDefault="00306AE5" w:rsidP="00306AE5">
      <w:pPr>
        <w:numPr>
          <w:ilvl w:val="0"/>
          <w:numId w:val="21"/>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306AE5" w:rsidRPr="00306AE5" w:rsidRDefault="00306AE5" w:rsidP="00306AE5">
      <w:pPr>
        <w:numPr>
          <w:ilvl w:val="0"/>
          <w:numId w:val="21"/>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306AE5" w:rsidRPr="00306AE5" w:rsidRDefault="00306AE5" w:rsidP="00306AE5">
      <w:pPr>
        <w:numPr>
          <w:ilvl w:val="0"/>
          <w:numId w:val="21"/>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 xml:space="preserve">обеспечивает </w:t>
      </w:r>
      <w:proofErr w:type="gramStart"/>
      <w:r w:rsidRPr="00306AE5">
        <w:rPr>
          <w:rFonts w:ascii="Times New Roman" w:hAnsi="Times New Roman" w:cs="Times New Roman"/>
          <w:color w:val="1E2120"/>
          <w:sz w:val="24"/>
          <w:szCs w:val="24"/>
        </w:rPr>
        <w:t>контроль за</w:t>
      </w:r>
      <w:proofErr w:type="gramEnd"/>
      <w:r w:rsidRPr="00306AE5">
        <w:rPr>
          <w:rFonts w:ascii="Times New Roman" w:hAnsi="Times New Roman" w:cs="Times New Roman"/>
          <w:color w:val="1E2120"/>
          <w:sz w:val="24"/>
          <w:szCs w:val="24"/>
        </w:rPr>
        <w:t xml:space="preserve"> выполнением решений комиссии;</w:t>
      </w:r>
    </w:p>
    <w:p w:rsidR="00306AE5" w:rsidRPr="00306AE5" w:rsidRDefault="00306AE5" w:rsidP="00306AE5">
      <w:pPr>
        <w:numPr>
          <w:ilvl w:val="0"/>
          <w:numId w:val="21"/>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несет ответственность за сохранность документов и иных материалов, рассматриваемых на заседаниях комиссии.</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3.11. </w:t>
      </w:r>
      <w:r w:rsidRPr="00306AE5">
        <w:rPr>
          <w:color w:val="1E2120"/>
          <w:u w:val="single"/>
          <w:bdr w:val="none" w:sz="0" w:space="0" w:color="auto" w:frame="1"/>
        </w:rPr>
        <w:t>Член комиссии имеет право:</w:t>
      </w:r>
    </w:p>
    <w:p w:rsidR="00306AE5" w:rsidRPr="00306AE5" w:rsidRDefault="00306AE5" w:rsidP="00306AE5">
      <w:pPr>
        <w:numPr>
          <w:ilvl w:val="0"/>
          <w:numId w:val="22"/>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306AE5" w:rsidRPr="00306AE5" w:rsidRDefault="00306AE5" w:rsidP="00306AE5">
      <w:pPr>
        <w:numPr>
          <w:ilvl w:val="0"/>
          <w:numId w:val="22"/>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306AE5" w:rsidRPr="00306AE5" w:rsidRDefault="00306AE5" w:rsidP="00306AE5">
      <w:pPr>
        <w:numPr>
          <w:ilvl w:val="0"/>
          <w:numId w:val="22"/>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принимать участие в подготовке заседаний комиссии;</w:t>
      </w:r>
    </w:p>
    <w:p w:rsidR="00306AE5" w:rsidRPr="00306AE5" w:rsidRDefault="00306AE5" w:rsidP="00306AE5">
      <w:pPr>
        <w:numPr>
          <w:ilvl w:val="0"/>
          <w:numId w:val="22"/>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обращаться к председателю комиссии по вопросам, входящим в компетенцию комиссии;</w:t>
      </w:r>
    </w:p>
    <w:p w:rsidR="00306AE5" w:rsidRPr="00306AE5" w:rsidRDefault="00306AE5" w:rsidP="00306AE5">
      <w:pPr>
        <w:numPr>
          <w:ilvl w:val="0"/>
          <w:numId w:val="22"/>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обращаться по вопросам, входящим в компетенцию комиссии, за необходимой информацией к лицам, органам и организациям;</w:t>
      </w:r>
    </w:p>
    <w:p w:rsidR="00306AE5" w:rsidRPr="00306AE5" w:rsidRDefault="00306AE5" w:rsidP="00306AE5">
      <w:pPr>
        <w:numPr>
          <w:ilvl w:val="0"/>
          <w:numId w:val="22"/>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вносить предложения руководству комиссии о совершенствовании организации работы комиссии.</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3.12.</w:t>
      </w:r>
      <w:r w:rsidRPr="00306AE5">
        <w:rPr>
          <w:color w:val="1E2120"/>
          <w:u w:val="single"/>
          <w:bdr w:val="none" w:sz="0" w:space="0" w:color="auto" w:frame="1"/>
        </w:rPr>
        <w:t> Член комиссии обязан:</w:t>
      </w:r>
    </w:p>
    <w:p w:rsidR="00306AE5" w:rsidRPr="00306AE5" w:rsidRDefault="00306AE5" w:rsidP="00306AE5">
      <w:pPr>
        <w:numPr>
          <w:ilvl w:val="0"/>
          <w:numId w:val="23"/>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участвовать в заседаниях комиссии;</w:t>
      </w:r>
    </w:p>
    <w:p w:rsidR="00306AE5" w:rsidRPr="00306AE5" w:rsidRDefault="00306AE5" w:rsidP="00306AE5">
      <w:pPr>
        <w:numPr>
          <w:ilvl w:val="0"/>
          <w:numId w:val="23"/>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выполнять возложенные на него функции в соответствии с положением и решениями комиссии;</w:t>
      </w:r>
    </w:p>
    <w:p w:rsidR="00306AE5" w:rsidRPr="00306AE5" w:rsidRDefault="00306AE5" w:rsidP="00306AE5">
      <w:pPr>
        <w:numPr>
          <w:ilvl w:val="0"/>
          <w:numId w:val="23"/>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соблюдать требования законодательных и иных нормативных правовых актов при реализации своих функций;</w:t>
      </w:r>
    </w:p>
    <w:p w:rsidR="00306AE5" w:rsidRPr="00306AE5" w:rsidRDefault="00306AE5" w:rsidP="00306AE5">
      <w:pPr>
        <w:numPr>
          <w:ilvl w:val="0"/>
          <w:numId w:val="23"/>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3.13.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r w:rsidRPr="00306AE5">
        <w:rPr>
          <w:color w:val="1E2120"/>
        </w:rPr>
        <w:b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r w:rsidRPr="00306AE5">
        <w:rPr>
          <w:color w:val="1E2120"/>
        </w:rPr>
        <w:br/>
        <w:t>3.14.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r w:rsidRPr="00306AE5">
        <w:rPr>
          <w:color w:val="1E2120"/>
        </w:rPr>
        <w:br/>
        <w:t>3.15.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r w:rsidRPr="00306AE5">
        <w:rPr>
          <w:color w:val="1E2120"/>
        </w:rPr>
        <w:br/>
        <w:t xml:space="preserve">3.16. В случае необоснованности обращения участника образовательных отношений, отсутствии </w:t>
      </w:r>
      <w:r w:rsidRPr="00306AE5">
        <w:rPr>
          <w:color w:val="1E2120"/>
        </w:rPr>
        <w:lastRenderedPageBreak/>
        <w:t>нарушения права на образование, комиссия отказывает в удовлетворении просьбы обратившегося лица.</w:t>
      </w:r>
      <w:r w:rsidRPr="00306AE5">
        <w:rPr>
          <w:color w:val="1E2120"/>
        </w:rPr>
        <w:br/>
        <w:t xml:space="preserve">3.17.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306AE5">
        <w:rPr>
          <w:color w:val="1E2120"/>
        </w:rPr>
        <w:t>председательствовавший</w:t>
      </w:r>
      <w:proofErr w:type="gramEnd"/>
      <w:r w:rsidRPr="00306AE5">
        <w:rPr>
          <w:color w:val="1E2120"/>
        </w:rPr>
        <w:t xml:space="preserve"> на заседании комиссии.</w:t>
      </w:r>
      <w:r w:rsidRPr="00306AE5">
        <w:rPr>
          <w:color w:val="1E2120"/>
        </w:rPr>
        <w:br/>
        <w:t>Решения комиссии оформляются протоколами, которые подписываются всеми присутствующими членами комиссии.</w:t>
      </w:r>
      <w:r w:rsidRPr="00306AE5">
        <w:rPr>
          <w:color w:val="1E2120"/>
        </w:rPr>
        <w:br/>
        <w:t>3.18.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r w:rsidRPr="00306AE5">
        <w:rPr>
          <w:color w:val="1E2120"/>
        </w:rPr>
        <w:br/>
        <w:t>3.19. Решение комиссии может быть обжаловано в установленном законодательством РФ порядке.</w:t>
      </w:r>
      <w:r w:rsidRPr="00306AE5">
        <w:rPr>
          <w:color w:val="1E2120"/>
        </w:rPr>
        <w:br/>
        <w:t>3.20.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r w:rsidRPr="00306AE5">
        <w:rPr>
          <w:color w:val="1E2120"/>
        </w:rPr>
        <w:br/>
        <w:t>3.21.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r w:rsidRPr="00306AE5">
        <w:rPr>
          <w:color w:val="1E2120"/>
        </w:rPr>
        <w:br/>
        <w:t>3.22. Срок хранения документов комиссии в образовательной организации составляет один год.</w:t>
      </w:r>
      <w:r w:rsidRPr="00306AE5">
        <w:rPr>
          <w:color w:val="1E2120"/>
        </w:rPr>
        <w:br/>
        <w:t>3.23. Срок полномочий Комиссии составляет один год. По окончании срока полномочий Комиссии члены Комиссии не могут быть переизбраны на очередной срок.</w:t>
      </w:r>
      <w:r w:rsidRPr="00306AE5">
        <w:rPr>
          <w:color w:val="1E2120"/>
        </w:rPr>
        <w:br/>
        <w:t>3.24. </w:t>
      </w:r>
      <w:r w:rsidRPr="00306AE5">
        <w:rPr>
          <w:color w:val="1E2120"/>
          <w:u w:val="single"/>
          <w:bdr w:val="none" w:sz="0" w:space="0" w:color="auto" w:frame="1"/>
        </w:rPr>
        <w:t>Досрочное прекращение полномочий члена Комиссии осуществляется в следующих случаях:</w:t>
      </w:r>
    </w:p>
    <w:p w:rsidR="00306AE5" w:rsidRPr="00306AE5" w:rsidRDefault="00306AE5" w:rsidP="00306AE5">
      <w:pPr>
        <w:numPr>
          <w:ilvl w:val="0"/>
          <w:numId w:val="24"/>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на основании личного заявления члена Комиссии об исключении из его состава;</w:t>
      </w:r>
    </w:p>
    <w:p w:rsidR="00306AE5" w:rsidRPr="00306AE5" w:rsidRDefault="00306AE5" w:rsidP="00306AE5">
      <w:pPr>
        <w:numPr>
          <w:ilvl w:val="0"/>
          <w:numId w:val="24"/>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в случае отчисления из образовательной организации обучающегося, родителем (законным представителем) которого является член Комиссии;</w:t>
      </w:r>
    </w:p>
    <w:p w:rsidR="00306AE5" w:rsidRPr="00306AE5" w:rsidRDefault="00306AE5" w:rsidP="00306AE5">
      <w:pPr>
        <w:numPr>
          <w:ilvl w:val="0"/>
          <w:numId w:val="24"/>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 xml:space="preserve">в случае завершения обучения в образовательной </w:t>
      </w:r>
      <w:proofErr w:type="gramStart"/>
      <w:r w:rsidRPr="00306AE5">
        <w:rPr>
          <w:rFonts w:ascii="Times New Roman" w:hAnsi="Times New Roman" w:cs="Times New Roman"/>
          <w:color w:val="1E2120"/>
          <w:sz w:val="24"/>
          <w:szCs w:val="24"/>
        </w:rPr>
        <w:t>организации</w:t>
      </w:r>
      <w:proofErr w:type="gramEnd"/>
      <w:r w:rsidRPr="00306AE5">
        <w:rPr>
          <w:rFonts w:ascii="Times New Roman" w:hAnsi="Times New Roman" w:cs="Times New Roman"/>
          <w:color w:val="1E2120"/>
          <w:sz w:val="24"/>
          <w:szCs w:val="24"/>
        </w:rPr>
        <w:t xml:space="preserve"> обучающегося, родителем (законным представителем) которого является член Комиссии;</w:t>
      </w:r>
    </w:p>
    <w:p w:rsidR="00306AE5" w:rsidRPr="00306AE5" w:rsidRDefault="00306AE5" w:rsidP="00306AE5">
      <w:pPr>
        <w:numPr>
          <w:ilvl w:val="0"/>
          <w:numId w:val="24"/>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в случае увольнения работника образовательной организации - члена Комиссии,</w:t>
      </w:r>
    </w:p>
    <w:p w:rsidR="00306AE5" w:rsidRPr="00306AE5" w:rsidRDefault="00306AE5" w:rsidP="00306AE5">
      <w:pPr>
        <w:numPr>
          <w:ilvl w:val="0"/>
          <w:numId w:val="24"/>
        </w:numPr>
        <w:shd w:val="clear" w:color="auto" w:fill="FFFFFF"/>
        <w:spacing w:after="0" w:line="240" w:lineRule="auto"/>
        <w:ind w:left="-426" w:firstLine="0"/>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в случае отсутствия члена Комиссии на заседаниях Комиссии более трех раз – на основании решения большинства членов комиссии.</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w:t>
      </w:r>
      <w:r w:rsidRPr="00306AE5">
        <w:rPr>
          <w:color w:val="1E2120"/>
        </w:rPr>
        <w:br/>
        <w:t>3.25. Члены Комиссии осуществляют свою деятельность на безвозмездной основе.</w:t>
      </w:r>
      <w:r w:rsidRPr="00306AE5">
        <w:rPr>
          <w:color w:val="1E2120"/>
        </w:rPr>
        <w:br/>
        <w:t xml:space="preserve">3.26. Заседание Комиссии считается правомочным, если на нем присутствует не менее одного представителя от </w:t>
      </w:r>
      <w:proofErr w:type="gramStart"/>
      <w:r w:rsidRPr="00306AE5">
        <w:rPr>
          <w:color w:val="1E2120"/>
        </w:rPr>
        <w:t>указанных</w:t>
      </w:r>
      <w:proofErr w:type="gramEnd"/>
      <w:r w:rsidRPr="00306AE5">
        <w:rPr>
          <w:color w:val="1E2120"/>
        </w:rPr>
        <w:t xml:space="preserve"> в п.3.1. настоящего Положения.</w:t>
      </w:r>
    </w:p>
    <w:p w:rsidR="00306AE5" w:rsidRPr="00306AE5" w:rsidRDefault="00306AE5" w:rsidP="00306AE5">
      <w:pPr>
        <w:pStyle w:val="3"/>
        <w:shd w:val="clear" w:color="auto" w:fill="FFFFFF"/>
        <w:spacing w:before="0" w:line="375" w:lineRule="atLeast"/>
        <w:ind w:left="-426"/>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4. Порядок рассмотрения обращений участников образовательных отношений</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4.1. Комиссия рассматривает обращения, поступившие от участников образовательных отношений по вопросам реализации права на образование.</w:t>
      </w:r>
      <w:r w:rsidRPr="00306AE5">
        <w:rPr>
          <w:color w:val="1E2120"/>
        </w:rPr>
        <w:br/>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r w:rsidRPr="00306AE5">
        <w:rPr>
          <w:color w:val="1E2120"/>
        </w:rPr>
        <w:br/>
        <w:t>4.3. 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подлежат обжалованию, и представительные органы участников образовательных отношений организации, осуществляющей образовательную деятельность.</w:t>
      </w:r>
      <w:r w:rsidRPr="00306AE5">
        <w:rPr>
          <w:color w:val="1E2120"/>
        </w:rPr>
        <w:b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306AE5" w:rsidRPr="00306AE5" w:rsidRDefault="00306AE5" w:rsidP="00306AE5">
      <w:pPr>
        <w:pStyle w:val="3"/>
        <w:shd w:val="clear" w:color="auto" w:fill="FFFFFF"/>
        <w:spacing w:before="0" w:line="375" w:lineRule="atLeast"/>
        <w:ind w:left="-426"/>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5. Заключительные положения</w:t>
      </w:r>
    </w:p>
    <w:p w:rsidR="00306AE5" w:rsidRPr="00306AE5" w:rsidRDefault="00306AE5" w:rsidP="00306AE5">
      <w:pPr>
        <w:pStyle w:val="ac"/>
        <w:shd w:val="clear" w:color="auto" w:fill="FFFFFF"/>
        <w:spacing w:before="0" w:beforeAutospacing="0" w:after="0" w:afterAutospacing="0"/>
        <w:ind w:left="-426"/>
        <w:jc w:val="both"/>
        <w:textAlignment w:val="baseline"/>
        <w:rPr>
          <w:color w:val="1E2120"/>
        </w:rPr>
      </w:pPr>
      <w:r w:rsidRPr="00306AE5">
        <w:rPr>
          <w:color w:val="1E2120"/>
        </w:rPr>
        <w:t>5.1. Настоящее </w:t>
      </w:r>
      <w:r w:rsidRPr="00306AE5">
        <w:rPr>
          <w:rStyle w:val="ae"/>
          <w:color w:val="1E2120"/>
          <w:bdr w:val="none" w:sz="0" w:space="0" w:color="auto" w:frame="1"/>
        </w:rPr>
        <w:t>Положение о комиссии по урегулированию споров между участниками образовательных отношений</w:t>
      </w:r>
      <w:r w:rsidRPr="00306AE5">
        <w:rPr>
          <w:color w:val="1E2120"/>
        </w:rPr>
        <w:t xml:space="preserve"> является локальным нормативным актом, принимается на Совете школы с учетом мнения Совета обучающихся, Совета родителей, а также представительного органа работников организации и утверждается (либо вводится в действие) приказом директора организации, </w:t>
      </w:r>
      <w:r w:rsidRPr="00306AE5">
        <w:rPr>
          <w:color w:val="1E2120"/>
        </w:rPr>
        <w:lastRenderedPageBreak/>
        <w:t>осуществляющей образовательную деятельность.</w:t>
      </w:r>
      <w:r w:rsidRPr="00306AE5">
        <w:rPr>
          <w:color w:val="1E2120"/>
        </w:rPr>
        <w:b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306AE5">
        <w:rPr>
          <w:color w:val="1E2120"/>
        </w:rPr>
        <w:br/>
        <w:t>5.3. Положение о комиссии по урегулированию споров между участниками образовательных отношений общеобразовательной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w:t>
      </w:r>
      <w:r w:rsidRPr="00306AE5">
        <w:rPr>
          <w:color w:val="1E2120"/>
        </w:rPr>
        <w:b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06AE5" w:rsidRPr="00306AE5" w:rsidRDefault="00306AE5" w:rsidP="00306AE5">
      <w:pPr>
        <w:shd w:val="clear" w:color="auto" w:fill="FFFFFF"/>
        <w:ind w:left="-426"/>
        <w:jc w:val="both"/>
        <w:textAlignment w:val="baseline"/>
        <w:rPr>
          <w:rFonts w:ascii="Times New Roman" w:hAnsi="Times New Roman" w:cs="Times New Roman"/>
          <w:color w:val="1E2120"/>
          <w:sz w:val="24"/>
          <w:szCs w:val="24"/>
        </w:rPr>
      </w:pPr>
      <w:r w:rsidRPr="00306AE5">
        <w:rPr>
          <w:rFonts w:ascii="Times New Roman" w:hAnsi="Times New Roman" w:cs="Times New Roman"/>
          <w:color w:val="1E2120"/>
          <w:sz w:val="24"/>
          <w:szCs w:val="24"/>
        </w:rPr>
        <w:t> </w:t>
      </w:r>
    </w:p>
    <w:bookmarkEnd w:id="0"/>
    <w:p w:rsidR="00557DDE" w:rsidRPr="00306AE5" w:rsidRDefault="00557DDE" w:rsidP="00306AE5">
      <w:pPr>
        <w:pStyle w:val="2"/>
        <w:shd w:val="clear" w:color="auto" w:fill="FFFFFF"/>
        <w:spacing w:before="0" w:line="240" w:lineRule="auto"/>
        <w:ind w:left="-426"/>
        <w:contextualSpacing/>
        <w:jc w:val="center"/>
        <w:textAlignment w:val="baseline"/>
        <w:rPr>
          <w:rFonts w:ascii="Times New Roman" w:hAnsi="Times New Roman" w:cs="Times New Roman"/>
          <w:sz w:val="24"/>
          <w:szCs w:val="24"/>
        </w:rPr>
      </w:pPr>
    </w:p>
    <w:sectPr w:rsidR="00557DDE" w:rsidRPr="00306AE5" w:rsidSect="0053424C">
      <w:headerReference w:type="default" r:id="rId9"/>
      <w:pgSz w:w="11906" w:h="16838"/>
      <w:pgMar w:top="426" w:right="424" w:bottom="709" w:left="1134" w:header="850" w:footer="720" w:gutter="0"/>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60" w:rsidRDefault="00601860" w:rsidP="00B6389E">
      <w:pPr>
        <w:spacing w:after="0" w:line="240" w:lineRule="auto"/>
      </w:pPr>
      <w:r>
        <w:separator/>
      </w:r>
    </w:p>
  </w:endnote>
  <w:endnote w:type="continuationSeparator" w:id="0">
    <w:p w:rsidR="00601860" w:rsidRDefault="00601860" w:rsidP="00B6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ont29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60" w:rsidRDefault="00601860" w:rsidP="00B6389E">
      <w:pPr>
        <w:spacing w:after="0" w:line="240" w:lineRule="auto"/>
      </w:pPr>
      <w:r>
        <w:separator/>
      </w:r>
    </w:p>
  </w:footnote>
  <w:footnote w:type="continuationSeparator" w:id="0">
    <w:p w:rsidR="00601860" w:rsidRDefault="00601860" w:rsidP="00B63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39" w:rsidRDefault="00166FDB">
    <w:pPr>
      <w:pStyle w:val="a4"/>
      <w:jc w:val="center"/>
    </w:pPr>
    <w:r>
      <w:rPr>
        <w:rFonts w:cs="Times New Roman"/>
        <w:sz w:val="24"/>
        <w:szCs w:val="24"/>
      </w:rPr>
      <w:fldChar w:fldCharType="begin"/>
    </w:r>
    <w:r w:rsidR="00B43BE3">
      <w:rPr>
        <w:rFonts w:cs="Times New Roman"/>
        <w:sz w:val="24"/>
        <w:szCs w:val="24"/>
      </w:rPr>
      <w:instrText xml:space="preserve"> PAGE </w:instrText>
    </w:r>
    <w:r>
      <w:rPr>
        <w:rFonts w:cs="Times New Roman"/>
        <w:sz w:val="24"/>
        <w:szCs w:val="24"/>
      </w:rPr>
      <w:fldChar w:fldCharType="separate"/>
    </w:r>
    <w:r w:rsidR="00306AE5">
      <w:rPr>
        <w:rFonts w:cs="Times New Roman"/>
        <w:noProof/>
        <w:sz w:val="24"/>
        <w:szCs w:val="24"/>
      </w:rPr>
      <w:t>4</w:t>
    </w:r>
    <w:r>
      <w:rPr>
        <w:rFonts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EA5"/>
    <w:multiLevelType w:val="multilevel"/>
    <w:tmpl w:val="155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10F36"/>
    <w:multiLevelType w:val="multilevel"/>
    <w:tmpl w:val="67E2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651380"/>
    <w:multiLevelType w:val="multilevel"/>
    <w:tmpl w:val="AAD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5B7A71"/>
    <w:multiLevelType w:val="multilevel"/>
    <w:tmpl w:val="26A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526830"/>
    <w:multiLevelType w:val="multilevel"/>
    <w:tmpl w:val="892E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515E5B"/>
    <w:multiLevelType w:val="multilevel"/>
    <w:tmpl w:val="3932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E42874"/>
    <w:multiLevelType w:val="hybridMultilevel"/>
    <w:tmpl w:val="4BAC7A0C"/>
    <w:lvl w:ilvl="0" w:tplc="F0548DA4">
      <w:start w:val="1"/>
      <w:numFmt w:val="upperRoman"/>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BC568D"/>
    <w:multiLevelType w:val="multilevel"/>
    <w:tmpl w:val="4000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874E9A"/>
    <w:multiLevelType w:val="multilevel"/>
    <w:tmpl w:val="841A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FA47B8"/>
    <w:multiLevelType w:val="multilevel"/>
    <w:tmpl w:val="23A6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431191"/>
    <w:multiLevelType w:val="multilevel"/>
    <w:tmpl w:val="14BC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D33997"/>
    <w:multiLevelType w:val="multilevel"/>
    <w:tmpl w:val="00841164"/>
    <w:lvl w:ilvl="0">
      <w:start w:val="1"/>
      <w:numFmt w:val="decimal"/>
      <w:lvlText w:val="%1."/>
      <w:lvlJc w:val="left"/>
      <w:pPr>
        <w:ind w:left="1069"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485E05B3"/>
    <w:multiLevelType w:val="hybridMultilevel"/>
    <w:tmpl w:val="0840C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BA5900"/>
    <w:multiLevelType w:val="hybridMultilevel"/>
    <w:tmpl w:val="1ABC1E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137B9"/>
    <w:multiLevelType w:val="multilevel"/>
    <w:tmpl w:val="0B80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FE45C7"/>
    <w:multiLevelType w:val="multilevel"/>
    <w:tmpl w:val="6BB2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6A4CDC"/>
    <w:multiLevelType w:val="multilevel"/>
    <w:tmpl w:val="D4DC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C54CFB"/>
    <w:multiLevelType w:val="multilevel"/>
    <w:tmpl w:val="1086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4FF76A8"/>
    <w:multiLevelType w:val="multilevel"/>
    <w:tmpl w:val="A86C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C6A0C05"/>
    <w:multiLevelType w:val="hybridMultilevel"/>
    <w:tmpl w:val="B01EFC5C"/>
    <w:lvl w:ilvl="0" w:tplc="15C445EA">
      <w:start w:val="1"/>
      <w:numFmt w:val="upperRoman"/>
      <w:lvlText w:val="%1."/>
      <w:lvlJc w:val="righ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9D3340"/>
    <w:multiLevelType w:val="multilevel"/>
    <w:tmpl w:val="D3A0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484649"/>
    <w:multiLevelType w:val="multilevel"/>
    <w:tmpl w:val="434E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7AE5521"/>
    <w:multiLevelType w:val="multilevel"/>
    <w:tmpl w:val="24C2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A9067B"/>
    <w:multiLevelType w:val="multilevel"/>
    <w:tmpl w:val="BABE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13"/>
  </w:num>
  <w:num w:numId="4">
    <w:abstractNumId w:val="19"/>
  </w:num>
  <w:num w:numId="5">
    <w:abstractNumId w:val="6"/>
  </w:num>
  <w:num w:numId="6">
    <w:abstractNumId w:val="7"/>
  </w:num>
  <w:num w:numId="7">
    <w:abstractNumId w:val="5"/>
  </w:num>
  <w:num w:numId="8">
    <w:abstractNumId w:val="9"/>
  </w:num>
  <w:num w:numId="9">
    <w:abstractNumId w:val="21"/>
  </w:num>
  <w:num w:numId="10">
    <w:abstractNumId w:val="8"/>
  </w:num>
  <w:num w:numId="11">
    <w:abstractNumId w:val="10"/>
  </w:num>
  <w:num w:numId="12">
    <w:abstractNumId w:val="22"/>
  </w:num>
  <w:num w:numId="13">
    <w:abstractNumId w:val="16"/>
  </w:num>
  <w:num w:numId="14">
    <w:abstractNumId w:val="4"/>
  </w:num>
  <w:num w:numId="15">
    <w:abstractNumId w:val="23"/>
  </w:num>
  <w:num w:numId="16">
    <w:abstractNumId w:val="18"/>
  </w:num>
  <w:num w:numId="17">
    <w:abstractNumId w:val="14"/>
  </w:num>
  <w:num w:numId="18">
    <w:abstractNumId w:val="17"/>
  </w:num>
  <w:num w:numId="19">
    <w:abstractNumId w:val="3"/>
  </w:num>
  <w:num w:numId="20">
    <w:abstractNumId w:val="20"/>
  </w:num>
  <w:num w:numId="21">
    <w:abstractNumId w:val="15"/>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227"/>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4958"/>
    <w:rsid w:val="00041571"/>
    <w:rsid w:val="000530A5"/>
    <w:rsid w:val="000746AE"/>
    <w:rsid w:val="000B7EDB"/>
    <w:rsid w:val="000D2A97"/>
    <w:rsid w:val="000E6CC0"/>
    <w:rsid w:val="000F4A19"/>
    <w:rsid w:val="00166FDB"/>
    <w:rsid w:val="001C792F"/>
    <w:rsid w:val="002501B8"/>
    <w:rsid w:val="00263216"/>
    <w:rsid w:val="00287CA3"/>
    <w:rsid w:val="002E182E"/>
    <w:rsid w:val="00306AE5"/>
    <w:rsid w:val="00326BDB"/>
    <w:rsid w:val="003A0974"/>
    <w:rsid w:val="003C60DB"/>
    <w:rsid w:val="00400AB1"/>
    <w:rsid w:val="004276EC"/>
    <w:rsid w:val="00454238"/>
    <w:rsid w:val="00475A8E"/>
    <w:rsid w:val="00497C6A"/>
    <w:rsid w:val="004D7EE4"/>
    <w:rsid w:val="004F5F67"/>
    <w:rsid w:val="0052067D"/>
    <w:rsid w:val="0053424C"/>
    <w:rsid w:val="005428D4"/>
    <w:rsid w:val="00557DDE"/>
    <w:rsid w:val="00570A0B"/>
    <w:rsid w:val="00585530"/>
    <w:rsid w:val="005C6D3F"/>
    <w:rsid w:val="005D26D9"/>
    <w:rsid w:val="00601860"/>
    <w:rsid w:val="00611D82"/>
    <w:rsid w:val="0062783B"/>
    <w:rsid w:val="00664A38"/>
    <w:rsid w:val="006B3E96"/>
    <w:rsid w:val="006F4958"/>
    <w:rsid w:val="00714B70"/>
    <w:rsid w:val="00723E4D"/>
    <w:rsid w:val="0078277C"/>
    <w:rsid w:val="0079482D"/>
    <w:rsid w:val="00797D5D"/>
    <w:rsid w:val="007B0833"/>
    <w:rsid w:val="007B756E"/>
    <w:rsid w:val="00866074"/>
    <w:rsid w:val="008D4E1D"/>
    <w:rsid w:val="009053F9"/>
    <w:rsid w:val="009826D2"/>
    <w:rsid w:val="009E3A88"/>
    <w:rsid w:val="00A409D8"/>
    <w:rsid w:val="00A51163"/>
    <w:rsid w:val="00A802F5"/>
    <w:rsid w:val="00AB29DF"/>
    <w:rsid w:val="00AE6C4E"/>
    <w:rsid w:val="00B10725"/>
    <w:rsid w:val="00B31F3A"/>
    <w:rsid w:val="00B43BE3"/>
    <w:rsid w:val="00B5223B"/>
    <w:rsid w:val="00B6389E"/>
    <w:rsid w:val="00B71715"/>
    <w:rsid w:val="00B942A5"/>
    <w:rsid w:val="00C1714B"/>
    <w:rsid w:val="00C97F34"/>
    <w:rsid w:val="00CA1215"/>
    <w:rsid w:val="00CC3F41"/>
    <w:rsid w:val="00D83E99"/>
    <w:rsid w:val="00DC218C"/>
    <w:rsid w:val="00DE0082"/>
    <w:rsid w:val="00DE14E8"/>
    <w:rsid w:val="00E37165"/>
    <w:rsid w:val="00E75281"/>
    <w:rsid w:val="00E82DBE"/>
    <w:rsid w:val="00EA29A4"/>
    <w:rsid w:val="00F7100F"/>
    <w:rsid w:val="00FD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9E"/>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97D5D"/>
    <w:pPr>
      <w:keepNext/>
      <w:suppressAutoHyphens/>
      <w:spacing w:after="0" w:line="240" w:lineRule="auto"/>
      <w:jc w:val="center"/>
      <w:outlineLvl w:val="0"/>
    </w:pPr>
    <w:rPr>
      <w:rFonts w:ascii="TimesET" w:eastAsia="Times New Roman" w:hAnsi="TimesET" w:cs="Times New Roman"/>
      <w:sz w:val="28"/>
      <w:szCs w:val="24"/>
    </w:rPr>
  </w:style>
  <w:style w:type="paragraph" w:styleId="2">
    <w:name w:val="heading 2"/>
    <w:basedOn w:val="a"/>
    <w:next w:val="a"/>
    <w:link w:val="20"/>
    <w:uiPriority w:val="9"/>
    <w:unhideWhenUsed/>
    <w:qFormat/>
    <w:rsid w:val="00CC3F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7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4958"/>
    <w:rPr>
      <w:color w:val="000080"/>
      <w:u w:val="single"/>
    </w:rPr>
  </w:style>
  <w:style w:type="paragraph" w:customStyle="1" w:styleId="ConsPlusNormal">
    <w:name w:val="ConsPlusNormal"/>
    <w:rsid w:val="006F4958"/>
    <w:pPr>
      <w:suppressAutoHyphens/>
      <w:spacing w:after="0" w:line="240" w:lineRule="auto"/>
    </w:pPr>
    <w:rPr>
      <w:rFonts w:ascii="Arial" w:eastAsia="font297" w:hAnsi="Arial" w:cs="Arial"/>
      <w:kern w:val="1"/>
      <w:sz w:val="20"/>
      <w:szCs w:val="20"/>
    </w:rPr>
  </w:style>
  <w:style w:type="paragraph" w:customStyle="1" w:styleId="11">
    <w:name w:val="Абзац списка1"/>
    <w:basedOn w:val="a"/>
    <w:rsid w:val="006F4958"/>
    <w:pPr>
      <w:suppressAutoHyphens/>
      <w:ind w:left="720"/>
      <w:contextualSpacing/>
    </w:pPr>
    <w:rPr>
      <w:rFonts w:ascii="Calibri" w:eastAsia="font297" w:hAnsi="Calibri" w:cs="font297"/>
      <w:kern w:val="1"/>
    </w:rPr>
  </w:style>
  <w:style w:type="paragraph" w:styleId="a4">
    <w:name w:val="header"/>
    <w:basedOn w:val="a"/>
    <w:link w:val="a5"/>
    <w:rsid w:val="006F4958"/>
    <w:pPr>
      <w:tabs>
        <w:tab w:val="center" w:pos="4677"/>
        <w:tab w:val="right" w:pos="9355"/>
      </w:tabs>
      <w:suppressAutoHyphens/>
      <w:spacing w:after="0" w:line="240" w:lineRule="auto"/>
    </w:pPr>
    <w:rPr>
      <w:rFonts w:ascii="Calibri" w:eastAsia="font297" w:hAnsi="Calibri" w:cs="font297"/>
      <w:kern w:val="1"/>
    </w:rPr>
  </w:style>
  <w:style w:type="character" w:customStyle="1" w:styleId="a5">
    <w:name w:val="Верхний колонтитул Знак"/>
    <w:basedOn w:val="a0"/>
    <w:link w:val="a4"/>
    <w:rsid w:val="006F4958"/>
    <w:rPr>
      <w:rFonts w:ascii="Calibri" w:eastAsia="font297" w:hAnsi="Calibri" w:cs="font297"/>
      <w:kern w:val="1"/>
    </w:rPr>
  </w:style>
  <w:style w:type="paragraph" w:styleId="a6">
    <w:name w:val="Balloon Text"/>
    <w:basedOn w:val="a"/>
    <w:link w:val="a7"/>
    <w:uiPriority w:val="99"/>
    <w:semiHidden/>
    <w:unhideWhenUsed/>
    <w:rsid w:val="00AB29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9DF"/>
    <w:rPr>
      <w:rFonts w:ascii="Tahoma" w:hAnsi="Tahoma" w:cs="Tahoma"/>
      <w:sz w:val="16"/>
      <w:szCs w:val="16"/>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797D5D"/>
    <w:rPr>
      <w:rFonts w:ascii="TimesET" w:eastAsia="Times New Roman" w:hAnsi="TimesET" w:cs="Times New Roman"/>
      <w:sz w:val="28"/>
      <w:szCs w:val="24"/>
    </w:rPr>
  </w:style>
  <w:style w:type="paragraph" w:styleId="a8">
    <w:name w:val="footer"/>
    <w:basedOn w:val="a"/>
    <w:link w:val="a9"/>
    <w:uiPriority w:val="99"/>
    <w:semiHidden/>
    <w:unhideWhenUsed/>
    <w:rsid w:val="00797D5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97D5D"/>
  </w:style>
  <w:style w:type="character" w:customStyle="1" w:styleId="aa">
    <w:name w:val="Цветовое выделение"/>
    <w:uiPriority w:val="99"/>
    <w:rsid w:val="009E3A88"/>
    <w:rPr>
      <w:b/>
      <w:bCs/>
      <w:color w:val="000080"/>
    </w:rPr>
  </w:style>
  <w:style w:type="character" w:customStyle="1" w:styleId="20">
    <w:name w:val="Заголовок 2 Знак"/>
    <w:basedOn w:val="a0"/>
    <w:link w:val="2"/>
    <w:uiPriority w:val="9"/>
    <w:rsid w:val="00CC3F41"/>
    <w:rPr>
      <w:rFonts w:asciiTheme="majorHAnsi" w:eastAsiaTheme="majorEastAsia" w:hAnsiTheme="majorHAnsi" w:cstheme="majorBidi"/>
      <w:b/>
      <w:bCs/>
      <w:color w:val="4F81BD" w:themeColor="accent1"/>
      <w:sz w:val="26"/>
      <w:szCs w:val="26"/>
    </w:rPr>
  </w:style>
  <w:style w:type="paragraph" w:styleId="ab">
    <w:name w:val="No Spacing"/>
    <w:uiPriority w:val="1"/>
    <w:qFormat/>
    <w:rsid w:val="00CC3F41"/>
    <w:pPr>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semiHidden/>
    <w:rsid w:val="00557DDE"/>
    <w:rPr>
      <w:rFonts w:asciiTheme="majorHAnsi" w:eastAsiaTheme="majorEastAsia" w:hAnsiTheme="majorHAnsi" w:cstheme="majorBidi"/>
      <w:b/>
      <w:bCs/>
      <w:color w:val="4F81BD" w:themeColor="accent1"/>
    </w:rPr>
  </w:style>
  <w:style w:type="paragraph" w:styleId="ac">
    <w:name w:val="Normal (Web)"/>
    <w:basedOn w:val="a"/>
    <w:uiPriority w:val="99"/>
    <w:semiHidden/>
    <w:unhideWhenUsed/>
    <w:rsid w:val="00557DD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557DDE"/>
    <w:rPr>
      <w:b/>
      <w:bCs/>
    </w:rPr>
  </w:style>
  <w:style w:type="character" w:styleId="ae">
    <w:name w:val="Emphasis"/>
    <w:basedOn w:val="a0"/>
    <w:uiPriority w:val="20"/>
    <w:qFormat/>
    <w:rsid w:val="00557DDE"/>
    <w:rPr>
      <w:i/>
      <w:iCs/>
    </w:rPr>
  </w:style>
  <w:style w:type="character" w:customStyle="1" w:styleId="text-download">
    <w:name w:val="text-download"/>
    <w:basedOn w:val="a0"/>
    <w:rsid w:val="00557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37231">
      <w:bodyDiv w:val="1"/>
      <w:marLeft w:val="0"/>
      <w:marRight w:val="0"/>
      <w:marTop w:val="0"/>
      <w:marBottom w:val="0"/>
      <w:divBdr>
        <w:top w:val="none" w:sz="0" w:space="0" w:color="auto"/>
        <w:left w:val="none" w:sz="0" w:space="0" w:color="auto"/>
        <w:bottom w:val="none" w:sz="0" w:space="0" w:color="auto"/>
        <w:right w:val="none" w:sz="0" w:space="0" w:color="auto"/>
      </w:divBdr>
      <w:divsChild>
        <w:div w:id="1528641501">
          <w:marLeft w:val="0"/>
          <w:marRight w:val="0"/>
          <w:marTop w:val="0"/>
          <w:marBottom w:val="0"/>
          <w:divBdr>
            <w:top w:val="none" w:sz="0" w:space="0" w:color="auto"/>
            <w:left w:val="none" w:sz="0" w:space="0" w:color="auto"/>
            <w:bottom w:val="none" w:sz="0" w:space="0" w:color="auto"/>
            <w:right w:val="none" w:sz="0" w:space="0" w:color="auto"/>
          </w:divBdr>
        </w:div>
        <w:div w:id="22023801">
          <w:marLeft w:val="0"/>
          <w:marRight w:val="0"/>
          <w:marTop w:val="0"/>
          <w:marBottom w:val="0"/>
          <w:divBdr>
            <w:top w:val="none" w:sz="0" w:space="0" w:color="auto"/>
            <w:left w:val="none" w:sz="0" w:space="0" w:color="auto"/>
            <w:bottom w:val="none" w:sz="0" w:space="0" w:color="auto"/>
            <w:right w:val="none" w:sz="0" w:space="0" w:color="auto"/>
          </w:divBdr>
        </w:div>
        <w:div w:id="1551380634">
          <w:marLeft w:val="0"/>
          <w:marRight w:val="0"/>
          <w:marTop w:val="0"/>
          <w:marBottom w:val="0"/>
          <w:divBdr>
            <w:top w:val="none" w:sz="0" w:space="0" w:color="auto"/>
            <w:left w:val="none" w:sz="0" w:space="0" w:color="auto"/>
            <w:bottom w:val="none" w:sz="0" w:space="0" w:color="auto"/>
            <w:right w:val="none" w:sz="0" w:space="0" w:color="auto"/>
          </w:divBdr>
        </w:div>
      </w:divsChild>
    </w:div>
    <w:div w:id="534537744">
      <w:bodyDiv w:val="1"/>
      <w:marLeft w:val="0"/>
      <w:marRight w:val="0"/>
      <w:marTop w:val="0"/>
      <w:marBottom w:val="0"/>
      <w:divBdr>
        <w:top w:val="none" w:sz="0" w:space="0" w:color="auto"/>
        <w:left w:val="none" w:sz="0" w:space="0" w:color="auto"/>
        <w:bottom w:val="none" w:sz="0" w:space="0" w:color="auto"/>
        <w:right w:val="none" w:sz="0" w:space="0" w:color="auto"/>
      </w:divBdr>
    </w:div>
    <w:div w:id="1227914248">
      <w:bodyDiv w:val="1"/>
      <w:marLeft w:val="0"/>
      <w:marRight w:val="0"/>
      <w:marTop w:val="0"/>
      <w:marBottom w:val="0"/>
      <w:divBdr>
        <w:top w:val="none" w:sz="0" w:space="0" w:color="auto"/>
        <w:left w:val="none" w:sz="0" w:space="0" w:color="auto"/>
        <w:bottom w:val="none" w:sz="0" w:space="0" w:color="auto"/>
        <w:right w:val="none" w:sz="0" w:space="0" w:color="auto"/>
      </w:divBdr>
      <w:divsChild>
        <w:div w:id="1987078053">
          <w:marLeft w:val="0"/>
          <w:marRight w:val="0"/>
          <w:marTop w:val="0"/>
          <w:marBottom w:val="0"/>
          <w:divBdr>
            <w:top w:val="none" w:sz="0" w:space="0" w:color="auto"/>
            <w:left w:val="none" w:sz="0" w:space="0" w:color="auto"/>
            <w:bottom w:val="none" w:sz="0" w:space="0" w:color="auto"/>
            <w:right w:val="none" w:sz="0" w:space="0" w:color="auto"/>
          </w:divBdr>
        </w:div>
        <w:div w:id="52436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6100-5956-4EB1-98A9-6A66C38F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5</Pages>
  <Words>2234</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9</cp:revision>
  <cp:lastPrinted>2020-08-14T06:53:00Z</cp:lastPrinted>
  <dcterms:created xsi:type="dcterms:W3CDTF">2020-07-26T20:42:00Z</dcterms:created>
  <dcterms:modified xsi:type="dcterms:W3CDTF">2024-09-27T15:35:00Z</dcterms:modified>
</cp:coreProperties>
</file>