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D" w:rsidRPr="00D471DD" w:rsidRDefault="002E6E6C" w:rsidP="002E6E6C">
      <w:pPr>
        <w:spacing w:after="0" w:line="276" w:lineRule="auto"/>
        <w:ind w:left="-142" w:firstLine="142"/>
        <w:rPr>
          <w:rFonts w:ascii="Calibri" w:eastAsia="Calibri" w:hAnsi="Calibri" w:cs="Times New Roman"/>
          <w:kern w:val="0"/>
        </w:rPr>
        <w:sectPr w:rsidR="00D471DD" w:rsidRPr="00D471DD" w:rsidSect="002E6E6C">
          <w:pgSz w:w="11906" w:h="16383"/>
          <w:pgMar w:top="1134" w:right="282" w:bottom="1134" w:left="426" w:header="720" w:footer="720" w:gutter="0"/>
          <w:cols w:space="720"/>
        </w:sectPr>
      </w:pPr>
      <w:r>
        <w:rPr>
          <w:rFonts w:ascii="Times New Roman" w:eastAsia="Calibri" w:hAnsi="Times New Roman" w:cs="Times New Roman"/>
          <w:noProof/>
          <w:color w:val="000000"/>
          <w:kern w:val="0"/>
          <w:sz w:val="28"/>
          <w:lang w:eastAsia="ru-RU"/>
        </w:rPr>
        <w:drawing>
          <wp:inline distT="0" distB="0" distL="0" distR="0">
            <wp:extent cx="7153275" cy="10163175"/>
            <wp:effectExtent l="19050" t="0" r="95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DD" w:rsidRPr="00D471DD" w:rsidRDefault="00D471DD" w:rsidP="002E6E6C">
      <w:pPr>
        <w:spacing w:after="0" w:line="264" w:lineRule="auto"/>
        <w:jc w:val="both"/>
        <w:rPr>
          <w:rFonts w:ascii="Calibri" w:eastAsia="Calibri" w:hAnsi="Calibri" w:cs="Times New Roman"/>
          <w:kern w:val="0"/>
        </w:rPr>
      </w:pPr>
      <w:bookmarkStart w:id="0" w:name="block-14378370"/>
      <w:bookmarkEnd w:id="0"/>
      <w:proofErr w:type="gram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lastRenderedPageBreak/>
        <w:t>ПОЯСНИТЕЛЬН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​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АЯ</w:t>
      </w:r>
      <w:proofErr w:type="gramEnd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ЗАПИСКА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метапредметные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​​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ОБЩАЯ ХАРАКТЕРИСТИКА УЧЕБНОГО ПРЕДМЕТА «РУССКИЙ ЯЗЫК»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ситуациях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333333"/>
          <w:kern w:val="0"/>
          <w:sz w:val="28"/>
        </w:rPr>
        <w:t>ЦЕЛИ ИЗУЧЕНИЯ УЧЕБНОГО ПРЕДМЕТА «РУССКИЙ ЯЗЫК»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Изучение русского языка направлено на достижение следующих целей: 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человеческой деятельности;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несплошной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текст,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инфографика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МЕСТО УЧЕБНОГО ПРЕДМЕТА «РУССКИЙ ЯЗЫК» В УЧЕБНОМ ПЛАНЕ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D471DD" w:rsidRPr="00D471DD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</w:rPr>
        <w:sectPr w:rsidR="00D471DD" w:rsidRPr="00D471DD">
          <w:pgSz w:w="11906" w:h="16383"/>
          <w:pgMar w:top="1134" w:right="850" w:bottom="1134" w:left="1701" w:header="720" w:footer="720" w:gutter="0"/>
          <w:cols w:space="720"/>
        </w:sect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bookmarkStart w:id="1" w:name="block-14378375"/>
      <w:bookmarkEnd w:id="1"/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СОДЕРЖАНИЕ УЧЕБНОГО ПРЕДМЕТА 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7 КЛАСС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Общие сведения о языке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Русский язык как развивающееся явление. Взаимосвязь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языка, культуры и истории народа.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Язык и речь 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Монолог-описание, монолог-рассуждение, монолог-повествование.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Текст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Текст как речевое произведение. Основные признаки текста (обобщение).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Структура текста. Абзац.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Способы и средства связи предложений в тексте (обобщение).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Рассуждение как функционально-смысловой тип речи.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Структурные особенности текста-рассуждения.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Смысловой анализ текста: его композиционных особенностей,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микротем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абзацев, способов и сре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дств св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Функциональные разновидности языка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Публицистический стиль. Сфера употребления, функции, языковые особенности.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Жанры публицистического стиля (репортаж, заметка, интервью).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Употребление языковых средств выразительности в текстах публицистического стиля.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СИСТЕМА ЯЗЫКА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Морфология. Культура речи. Орфография.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Морфология как раздел науки о языке (обобщение).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Причастие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Причастный оборот. Знаки препинания в предложениях с причастным оборотом.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Действительные и страдательные причастия.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Полные и краткие формы страдательных причастий.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висящий — висячий, горящий — горячий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). Ударение в некоторых формах причастий.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Морфологический анализ причастий.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Правописание гласных в суффиксах причастий. Правописание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нн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в суффиксах причастий и отглагольных имён прилагательных.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Слитное и раздельное написание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с причастиями.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Орфографический анализ причастий (в рамках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изученного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изученного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Деепричастие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Деепричастия как особая группа слов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.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ф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Деепричастия совершенного и несовершенного вида. Постановка ударения в деепричастиях.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Морфологический анализ деепричастий.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Правописание гласных в суффиксах деепричастий. Слитное и раздельное написание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с деепричастиями.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 xml:space="preserve">Орфографический анализ деепричастий (в рамках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изученного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изученного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Наречие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Общее грамматическое значение наречий. Синтаксические свойства наречий. Роль в речи.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Разряды наречий по значению.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Простая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Словообразование наречий.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Морфологический анализ наречий.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с наречиями;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нн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в наречиях на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</w:t>
      </w:r>
      <w:proofErr w:type="gramEnd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(-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); правописание суффиксов 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а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наречий с приставками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из-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до-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с-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в-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на-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за-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; употребление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ь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после шипящих на конце наречий; правописание суффиксов наречий 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после шипящих.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Орфографический анализ наречий (в рамках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изученного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Слова категории состояния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Вопрос о словах категории состояния в системе частей речи.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Служебные части речи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от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служебных.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Предлог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Предлог как служебная часть речи. Грамматические функции предлогов.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Разряды предлогов по происхождению: предлоги производ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ные и непроизводные. Разряды предлогов по строению: предлоги простые и составные.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Морфологический анализ предлогов.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из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–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в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–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на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. Правильное образование предложно-падежных форм с предлогами </w:t>
      </w:r>
      <w:proofErr w:type="gram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по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благодаря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согласно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вопреки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наперерез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Правописание производных предлогов.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Союз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Морфологический анализ союзов.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Правописание союзов.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и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 связывающим однородные члены и части сложного предложения.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Частица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Разряды частиц по значению и употреблению: формообразующие, отрицательные, модальные.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Морфологический анализ частиц.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Смысловые различия частиц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ни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. Использование частиц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ни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в письменной речи. Различение приставки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</w:t>
      </w:r>
      <w:proofErr w:type="gram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-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частицы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. Слитное и раздельное написание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с разными частями речи (обобщение). Правописание частиц </w:t>
      </w:r>
      <w:proofErr w:type="gram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бы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ли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же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с другими словами. Дефисное написание частиц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т</w:t>
      </w:r>
      <w:proofErr w:type="gramEnd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 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таки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 -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ка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Междометия и звукоподражательные слова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Междометия как особая группа слов.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Морфологический анализ междометий.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Звукоподражательные слова.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пунктуационное выделение междометий и звукоподражательных слов в предложении.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471DD" w:rsidRPr="00D471DD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</w:rPr>
        <w:sectPr w:rsidR="00D471DD" w:rsidRPr="00D471DD">
          <w:pgSz w:w="11906" w:h="16383"/>
          <w:pgMar w:top="1134" w:right="850" w:bottom="1134" w:left="1701" w:header="720" w:footer="720" w:gutter="0"/>
          <w:cols w:space="720"/>
        </w:sect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bookmarkStart w:id="2" w:name="block-14378376"/>
      <w:bookmarkEnd w:id="2"/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​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ПЛАНИРУЕМЫЕ ОБРАЗОВАТЕЛЬНЫЕ РЕЗУЛЬТАТЫ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ЛИЧНОСТНЫЕ РЕЗУЛЬТАТЫ</w:t>
      </w:r>
    </w:p>
    <w:p w:rsidR="00D471DD" w:rsidRPr="00D471DD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социокультурными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обучающегося будут сформированы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следующие личностные результаты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1)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гражданского воспитания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многоконфессиональном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обществе,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формируемое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волонтёрство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2)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патриотического воспитания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осознание российской гражданской идентичности в поликультурном и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многоконфессиональном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3)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духовно-нравственного воспитания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4)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эстетического воспитания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5)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физического воспитания, формирования культуры здоровья и эмоционального благополучия: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умение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принимать себя и других, не осуждая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сформированность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6)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трудового воспитания: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умение рассказать о своих планах на будущее;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7)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экологического воспитания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8)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ценности научного познания: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9)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адаптации </w:t>
      </w:r>
      <w:proofErr w:type="gram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обучающегося</w:t>
      </w:r>
      <w:proofErr w:type="gramEnd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к изменяющимся условиям социальной и природной среды: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МЕТАПРЕДМЕТНЫЕ РЕЗУЛЬТАТЫ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следующие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метапредметные</w:t>
      </w:r>
      <w:proofErr w:type="spellEnd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результаты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 обучающегося будут сформированы следующие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базовые логические действия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как часть познавательных универсальных учебных действий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 обучающегося будут сформированы следующие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базовые исследовательские действия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как часть познавательных универсальных учебных действий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использовать вопросы как исследовательский инструмент познания в языковом образовании;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составлять алгоритм действий и использовать его для решения учебных задач;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прогнозировать возможное дальнейшее развитие процессов, событий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 обучающегося будут сформированы следующие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умения работать с информацией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как часть познавательных универсальных учебных действий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использовать различные виды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аудирования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эффективно запоминать и систематизировать информацию.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 обучающегося будут сформированы следующие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умения общения как часть коммуникативных универсальных учебных действий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распознавать невербальные средства общения, понимать значение социальных знаков;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 обучающегося будут сформированы следующие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умения самоорганизации как части регулятивных универсальных учебных действий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выявлять проблемы для решения в учебных и жизненных ситуациях;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делать выбор и брать ответственность за решение.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 обучающегося будут сформированы следующие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самомотивации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рефлексии;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давать адекватную оценку учебной ситуации и предлагать план её изменения;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объяснять причины достижения (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недостижения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развивать способность управлять собственными эмоциями и эмоциями других;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осознанно относиться к другому человеку и его мнению;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признавать своё и чужое право на ошибку;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принимать себя и других, не осуждая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проявлять открытость;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осознавать невозможность контролировать всё вокруг.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 обучающегося будут сформированы следующие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умения совместной деятельности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: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уметь обобщать мнения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нескольких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людей, проявлять готовность руководить, выполнять поручения, подчиняться;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ПРЕДМЕТНЫЕ РЕЗУЛЬТАТЫ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7 КЛАСС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Общие сведения о языке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Иметь представление о языке как развивающемся явлении.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Осознавать взаимосвязь языка, культуры и истории народа (приводить примеры).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Язык и речь 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по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Участвовать в диалоге на лингвистические темы (в рамках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изученного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 и темы на основе жизненных наблюдений объёмом не менее 5 реплик.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Владеть различными видами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аудирования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(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выборочное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Владеть различными видами чтения: просмотровым, ознакомительным, изучающим, поисковым.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Устно пересказывать прослушанный или прочитанный текст объёмом не менее 120 слов.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для сжатого и выборочного изложения – не менее 200 слов).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Осуществлять адекватный выбор языковых сре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дств дл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я со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здания высказывания в соответствии с целью, темой и коммуникативным замыслом.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пунктограммы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слова с непроверяемыми написаниями);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соблюдать на письме пра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вила речевого этикета.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Текст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Анализировать текст с точки зрения его соответствия ос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новным признакам; выявлять его структуру, особенности абзац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микротем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абзацев.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Выявлять лексические и грамматические средства связи предложений и частей текста.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Создавать тексты различных функционально-смысловых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Представлять сообщение на заданную тему в виде презентации.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Функциональные разновидности языка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Владеть нормами построения текстов публицистического стиля.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Система языка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Использовать знания по </w:t>
      </w:r>
      <w:proofErr w:type="spell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морфемике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Характеризовать слово с точки зрения сферы его употреб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Использовать грамматические словари и справочники в речевой практике.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Морфология. Культура речи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Причастие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висящий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—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висячий,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горящий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—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горячий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нн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-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в</w:t>
      </w:r>
      <w:proofErr w:type="gramEnd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ш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- действительных причастий прошедшего времени, перед суффиксом -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нн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- страдательных причастий прошедшего времени, написания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с причастиями.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Правильно расставлять знаки препинания в предложениях с причастным оборотом.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изученного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Деепричастие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Распознавать деепричастия совершенного и несовершенного вида.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Конструировать деепричастный оборот, определять роль деепричастия в предложении.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Уместно использовать деепричастия в речи.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Правильно ставить ударение в деепричастиях.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с деепричастиями.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Правильно строить предложения с одиночными деепричастиями и деепричастными оборотами.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lastRenderedPageBreak/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изученного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Наречие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изученного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), применять это умение в речевой практике.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</w:t>
      </w:r>
      <w:proofErr w:type="spellEnd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и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нн</w:t>
      </w:r>
      <w:proofErr w:type="spell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в наречиях на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-о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-е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; написания суффиксов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-а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и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-о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наречий с приставками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из-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до-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в-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на-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за-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; употребления </w:t>
      </w:r>
      <w:proofErr w:type="spell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ь</w:t>
      </w:r>
      <w:proofErr w:type="spellEnd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на конце наречий после шипящих; написания суффиксов наречий 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-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после шипящих; написания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е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</w:t>
      </w:r>
      <w:proofErr w:type="spellStart"/>
      <w:proofErr w:type="gramStart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и</w:t>
      </w:r>
      <w:proofErr w:type="spellEnd"/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в приставках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не-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и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ни-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наречий; слитного и раздельного написания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не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 наречиями.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Слова категории состояния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Служебные части речи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Предлог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из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–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,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в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–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на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видов и в речевой практике.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Союз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softHyphen/>
        <w:t>зов в тексте, в том числе как сре</w:t>
      </w:r>
      <w:proofErr w:type="gramStart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дств св</w:t>
      </w:r>
      <w:proofErr w:type="gramEnd"/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язи однородных членов предложения и частей сложного предложения.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и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Проводить морфологический анализ союзов, применять это умение в речевой практике.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Частица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Проводить морфологический анализ частиц, применять это умение в речевой практике.</w:t>
      </w: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Междометия и звукоподражательные слова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Проводить морфологический анализ междометий, применять это умение в речевой практике.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Соблюдать пунктуационные правила оформления предложений с междометиями.</w:t>
      </w:r>
    </w:p>
    <w:p w:rsidR="00D471DD" w:rsidRPr="00D471DD" w:rsidRDefault="00D471DD" w:rsidP="00D471DD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Различать грамматические омонимы.</w:t>
      </w:r>
    </w:p>
    <w:p w:rsidR="00D471DD" w:rsidRPr="002E6E6C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</w:rPr>
        <w:sectPr w:rsidR="00D471DD" w:rsidRPr="002E6E6C">
          <w:pgSz w:w="11906" w:h="16383"/>
          <w:pgMar w:top="1134" w:right="850" w:bottom="1134" w:left="1701" w:header="720" w:footer="720" w:gutter="0"/>
          <w:cols w:space="720"/>
        </w:sectPr>
      </w:pPr>
    </w:p>
    <w:p w:rsidR="00D471DD" w:rsidRPr="002E6E6C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</w:rPr>
      </w:pPr>
      <w:bookmarkStart w:id="3" w:name="block-14378371"/>
      <w:bookmarkEnd w:id="3"/>
      <w:r w:rsidRPr="002E6E6C">
        <w:rPr>
          <w:rFonts w:ascii="Times New Roman" w:eastAsia="Calibri" w:hAnsi="Times New Roman" w:cs="Times New Roman"/>
          <w:b/>
          <w:color w:val="000000"/>
          <w:kern w:val="0"/>
          <w:sz w:val="28"/>
        </w:rPr>
        <w:lastRenderedPageBreak/>
        <w:t xml:space="preserve"> ТЕМАТИЧЕСКОЕ ПЛАНИРОВАНИЕ </w:t>
      </w:r>
    </w:p>
    <w:p w:rsidR="00D471DD" w:rsidRPr="002E6E6C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</w:rPr>
        <w:sectPr w:rsidR="00D471DD" w:rsidRPr="002E6E6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E6E6C">
        <w:rPr>
          <w:rFonts w:ascii="Times New Roman" w:eastAsia="Calibri" w:hAnsi="Times New Roman" w:cs="Times New Roman"/>
          <w:b/>
          <w:color w:val="000000"/>
          <w:kern w:val="0"/>
          <w:sz w:val="28"/>
        </w:rPr>
        <w:t xml:space="preserve"> </w:t>
      </w:r>
    </w:p>
    <w:p w:rsidR="00D471DD" w:rsidRPr="002E6E6C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</w:rPr>
      </w:pPr>
      <w:r w:rsidRPr="002E6E6C">
        <w:rPr>
          <w:rFonts w:ascii="Times New Roman" w:eastAsia="Calibri" w:hAnsi="Times New Roman" w:cs="Times New Roman"/>
          <w:b/>
          <w:color w:val="000000"/>
          <w:kern w:val="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D471DD" w:rsidRPr="00D471DD" w:rsidTr="00D471DD">
        <w:trPr>
          <w:trHeight w:val="144"/>
        </w:trPr>
        <w:tc>
          <w:tcPr>
            <w:tcW w:w="55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Наименование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разделов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тем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программы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Количество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Электронные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цифровые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)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образовательные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ресурсы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Контрольные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работы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Практические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работы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</w:rPr>
              <w:t>Раздел 1.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</w:rPr>
              <w:t>Общие сведения о языке</w:t>
            </w:r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Язык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как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развивающееся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Итого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Раздел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2.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Язык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речь</w:t>
            </w:r>
            <w:proofErr w:type="spellEnd"/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Монолог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его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Диалог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его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Итого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Раздел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3.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Текст</w:t>
            </w:r>
            <w:proofErr w:type="spellEnd"/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Основные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признаки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текста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Итого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Раздел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4.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Функциональные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разновидности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языка</w:t>
            </w:r>
            <w:proofErr w:type="spellEnd"/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Публицистический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Официально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деловой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Итого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</w:rPr>
              <w:t>Раздел 5.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</w:rPr>
              <w:t xml:space="preserve">Система языка. Морфология. Культура речи.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Орфорграфия</w:t>
            </w:r>
            <w:proofErr w:type="spellEnd"/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Слова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категории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Служебные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Междометия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звукоподражательные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5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Итого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пройденного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</w:tbl>
    <w:p w:rsidR="00D471DD" w:rsidRPr="00D471DD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  <w:lang w:val="en-US"/>
        </w:rPr>
        <w:sectPr w:rsidR="00D471DD" w:rsidRPr="00D47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1DD" w:rsidRPr="00D471DD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  <w:lang w:val="en-US"/>
        </w:rPr>
        <w:sectPr w:rsidR="00D471DD" w:rsidRPr="00D47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1DD" w:rsidRPr="00D471DD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  <w:lang w:val="en-US"/>
        </w:rPr>
      </w:pPr>
      <w:bookmarkStart w:id="4" w:name="block-14378372"/>
      <w:bookmarkEnd w:id="4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/>
        </w:rPr>
        <w:lastRenderedPageBreak/>
        <w:t xml:space="preserve"> ПОУРОЧНОЕ ПЛАНИРОВАНИЕ </w:t>
      </w:r>
    </w:p>
    <w:p w:rsidR="00D471DD" w:rsidRPr="00D471DD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  <w:lang w:val="en-US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/>
        </w:rPr>
        <w:t xml:space="preserve">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D471DD" w:rsidRPr="00D471DD" w:rsidTr="00D471DD">
        <w:trPr>
          <w:trHeight w:val="144"/>
        </w:trPr>
        <w:tc>
          <w:tcPr>
            <w:tcW w:w="43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Тема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урока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Количество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Дата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изучения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Электронные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цифровые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образовательные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ресурсы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Контрольные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работы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Практические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работы</w:t>
            </w:r>
            <w:proofErr w:type="spellEnd"/>
            <w:r w:rsidRPr="00D471D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275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Повторение. Орфография. Правописание гласных в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корне слова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275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изученного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2760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da</w:t>
              </w:r>
              <w:proofErr w:type="spellEnd"/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Монолог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его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 xml:space="preserve">13.09.2023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lastRenderedPageBreak/>
              <w:t xml:space="preserve">Библиотека ЦОК </w:t>
            </w:r>
            <w:hyperlink r:id="rId2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27640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Диалог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его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27659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Сочинение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лингвистическую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тему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Текст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как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речевое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произведение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2766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fc</w:t>
              </w:r>
              <w:proofErr w:type="spellEnd"/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Тезисный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план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276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Тезисный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план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текста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Рассуждение как функциональн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о-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276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Рассуждение как функциональн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о-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смысловой тип речи.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276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Основные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виды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текста-рассуждения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Сочинение-рассуждение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тему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Функциональные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разновидности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языка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Публицистический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2775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Основные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жанры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публицистического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стиля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27771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277976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Официально-деловой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278042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Сочинение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тему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2781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aa</w:t>
              </w:r>
              <w:proofErr w:type="spellEnd"/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2782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27840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Причастный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оборот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27893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Действительные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страдательные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причастия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278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278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cc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278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fc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2790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27921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Правописание гласных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перед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2796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Правописание гласных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перед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в полных и кратких страдательных причастиях.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Правописание гласных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перед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Правописание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279942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Правописание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в кратких страдательных причастиях и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lastRenderedPageBreak/>
              <w:t>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Морфологический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анализ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причастия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279564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Сочинение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/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изложение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278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74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с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причастиями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279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bae</w:t>
              </w:r>
              <w:proofErr w:type="spellEnd"/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98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Повторение темы "Причастие как особая форма глагола".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279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ec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Диктант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/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Диктант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с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продолжением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279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ffa</w:t>
              </w:r>
              <w:proofErr w:type="spellEnd"/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11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356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Деепричастный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оборот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ca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694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с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деепричастиями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03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Правописание не с деепричастиями.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 xml:space="preserve">13.12.2023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Деепричастия совершенного и несовершенного вида.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Деепричастия совершенного и несовершенного вида в тексте.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Подготовка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к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сочинению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Сочинение-описание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картины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Морфологический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анализ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деепричастия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aec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Морфологический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анализ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деепричастия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abf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Повторение темы "Деепричастие как особая форма глагола".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Нормы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употребления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деепричастий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792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Повторение темы "Деепричастие как особая форма глагола".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08.01.2024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Наречие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как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часть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8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Разряды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наречий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значению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Степени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сравнения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наречий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3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Степени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сравнения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наречий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Словообразование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наречий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Морфологический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анализ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наречия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-о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(-е)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-о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(-е).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cb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cd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Одна и две буквы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в наречиях на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-о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lastRenderedPageBreak/>
              <w:t>(-е)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 xml:space="preserve">30.01.2024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lastRenderedPageBreak/>
              <w:t xml:space="preserve">Библиотека ЦОК </w:t>
            </w:r>
            <w:hyperlink r:id="rId7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088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Одна и две буквы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в наречиях на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-о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(-е).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5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Буквы о и е после шипящих на конце наречий.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Буквы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83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Буквы </w:t>
            </w:r>
            <w:proofErr w:type="gram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</w:t>
            </w:r>
            <w:proofErr w:type="gram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и а на конце наречий.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Мягкий знак после шипящих на конце наречий.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«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Наречие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dc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36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Диктант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с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грамматическим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заданием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dd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df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262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5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как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часть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866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Предлоги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производные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непроизводные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edf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ef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3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Предлоги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простые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составные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eb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ec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предлогов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19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Употребление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предлогов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в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450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Морфологический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анализ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586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«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«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Предлог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».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как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часть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978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Разряды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Разряды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союзов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 xml:space="preserve">18.03.2024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lastRenderedPageBreak/>
              <w:t xml:space="preserve">Библиотека ЦОК </w:t>
            </w:r>
            <w:hyperlink r:id="rId9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fbd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Сочинительные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fd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Подчинительные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27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fe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82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2803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союзов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2804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ea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союзные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94310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Морфологический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анализ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280634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«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948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«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Союз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».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как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часть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94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Разряды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9510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Разряды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95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26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95918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Правописание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не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4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9562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Разграничение частиц не и ни.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Морфологический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анализ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5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95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3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«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6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95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6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темы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«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Частица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».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7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95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86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Повторение темы «Служебные части речи».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8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9612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9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96516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Морфологический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анализ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междометия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10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96340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11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9696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Омонимия слов разных частей речи.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12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97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0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13" w:history="1"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</w:t>
              </w:r>
              <w:proofErr w:type="spellStart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fba</w:t>
              </w:r>
              <w:proofErr w:type="spellEnd"/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9702</w:t>
              </w:r>
              <w:r w:rsidRPr="00D471DD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Повторение. Правописание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и </w:t>
            </w:r>
            <w:proofErr w:type="spellStart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нн</w:t>
            </w:r>
            <w:proofErr w:type="spellEnd"/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4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D471DD" w:rsidRPr="00D471DD" w:rsidTr="00D471D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71DD" w:rsidRPr="00D471DD" w:rsidRDefault="00D471DD" w:rsidP="00D471D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D471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71DD" w:rsidRPr="00D471DD" w:rsidRDefault="00D471DD" w:rsidP="00D471DD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</w:tbl>
    <w:p w:rsidR="00D471DD" w:rsidRPr="00D471DD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  <w:lang w:val="en-US"/>
        </w:rPr>
        <w:sectPr w:rsidR="00D471DD" w:rsidRPr="00D47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1DD" w:rsidRPr="00D471DD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  <w:lang w:val="en-US"/>
        </w:rPr>
        <w:sectPr w:rsidR="00D471DD" w:rsidRPr="00D47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1DD" w:rsidRPr="00D471DD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  <w:lang w:val="en-US"/>
        </w:rPr>
        <w:sectPr w:rsidR="00D471DD" w:rsidRPr="00D47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1DD" w:rsidRPr="00D471DD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</w:rPr>
      </w:pPr>
      <w:bookmarkStart w:id="5" w:name="block-14378374"/>
      <w:bookmarkEnd w:id="5"/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lastRenderedPageBreak/>
        <w:t>УЧЕБНО-МЕТОДИЧЕСКОЕ ОБЕСПЕЧЕНИЕ ОБРАЗОВАТЕЛЬНОГО ПРОЦЕССА</w:t>
      </w:r>
    </w:p>
    <w:p w:rsidR="00D471DD" w:rsidRPr="00D471DD" w:rsidRDefault="00D471DD" w:rsidP="00D471DD">
      <w:pPr>
        <w:spacing w:after="0" w:line="480" w:lineRule="auto"/>
        <w:ind w:left="120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ОБЯЗАТЕЛЬНЫЕ УЧЕБНЫЕ МАТЕРИАЛЫ ДЛЯ УЧЕНИКА</w:t>
      </w:r>
    </w:p>
    <w:p w:rsidR="00D471DD" w:rsidRPr="00D471DD" w:rsidRDefault="00D471DD" w:rsidP="00D471DD">
      <w:pPr>
        <w:spacing w:after="0" w:line="480" w:lineRule="auto"/>
        <w:ind w:left="120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​‌‌​</w:t>
      </w:r>
    </w:p>
    <w:p w:rsidR="00D471DD" w:rsidRPr="00D471DD" w:rsidRDefault="00D471DD" w:rsidP="00D471DD">
      <w:pPr>
        <w:spacing w:after="0" w:line="480" w:lineRule="auto"/>
        <w:ind w:left="120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​‌‌</w:t>
      </w:r>
    </w:p>
    <w:p w:rsidR="00D471DD" w:rsidRPr="00D471DD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​</w:t>
      </w:r>
    </w:p>
    <w:p w:rsidR="00D471DD" w:rsidRPr="00D471DD" w:rsidRDefault="00D471DD" w:rsidP="00D471DD">
      <w:pPr>
        <w:spacing w:after="0" w:line="480" w:lineRule="auto"/>
        <w:ind w:left="120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МЕТОДИЧЕСКИЕ МАТЕРИАЛЫ ДЛЯ УЧИТЕЛЯ</w:t>
      </w:r>
    </w:p>
    <w:p w:rsidR="00D471DD" w:rsidRPr="00D471DD" w:rsidRDefault="00D471DD" w:rsidP="00D471DD">
      <w:pPr>
        <w:spacing w:after="0" w:line="480" w:lineRule="auto"/>
        <w:ind w:left="120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</w:rPr>
        <w:t>​‌‌​</w:t>
      </w:r>
    </w:p>
    <w:p w:rsidR="00D471DD" w:rsidRPr="00D471DD" w:rsidRDefault="00D471DD" w:rsidP="00D471DD">
      <w:pPr>
        <w:spacing w:after="0" w:line="276" w:lineRule="auto"/>
        <w:ind w:left="120"/>
        <w:rPr>
          <w:rFonts w:ascii="Calibri" w:eastAsia="Calibri" w:hAnsi="Calibri" w:cs="Times New Roman"/>
          <w:kern w:val="0"/>
        </w:rPr>
      </w:pPr>
    </w:p>
    <w:p w:rsidR="00D471DD" w:rsidRPr="00D471DD" w:rsidRDefault="00D471DD" w:rsidP="00D471DD">
      <w:pPr>
        <w:spacing w:after="0" w:line="480" w:lineRule="auto"/>
        <w:ind w:left="120"/>
        <w:rPr>
          <w:rFonts w:ascii="Calibri" w:eastAsia="Calibri" w:hAnsi="Calibri" w:cs="Times New Roman"/>
          <w:kern w:val="0"/>
        </w:rPr>
      </w:pPr>
      <w:r w:rsidRPr="00D471DD">
        <w:rPr>
          <w:rFonts w:ascii="Times New Roman" w:eastAsia="Calibri" w:hAnsi="Times New Roman" w:cs="Times New Roman"/>
          <w:b/>
          <w:color w:val="000000"/>
          <w:kern w:val="0"/>
          <w:sz w:val="28"/>
        </w:rPr>
        <w:t>ЦИФРОВЫЕ ОБРАЗОВАТЕЛЬНЫЕ РЕСУРСЫ И РЕСУРСЫ СЕТИ ИНТЕРНЕТ</w:t>
      </w:r>
    </w:p>
    <w:p w:rsidR="00D471DD" w:rsidRPr="00D471DD" w:rsidRDefault="00D471DD" w:rsidP="00D471DD">
      <w:pPr>
        <w:spacing w:after="0" w:line="480" w:lineRule="auto"/>
        <w:ind w:left="120"/>
        <w:rPr>
          <w:rFonts w:ascii="Calibri" w:eastAsia="Calibri" w:hAnsi="Calibri" w:cs="Times New Roman"/>
          <w:kern w:val="0"/>
          <w:lang w:val="en-US"/>
        </w:rPr>
      </w:pPr>
      <w:r w:rsidRPr="00D471DD">
        <w:rPr>
          <w:rFonts w:ascii="Times New Roman" w:eastAsia="Calibri" w:hAnsi="Times New Roman" w:cs="Times New Roman"/>
          <w:color w:val="000000"/>
          <w:kern w:val="0"/>
          <w:sz w:val="28"/>
          <w:lang w:val="en-US"/>
        </w:rPr>
        <w:t>​</w:t>
      </w:r>
      <w:r w:rsidRPr="00D471DD">
        <w:rPr>
          <w:rFonts w:ascii="Times New Roman" w:eastAsia="Calibri" w:hAnsi="Times New Roman" w:cs="Times New Roman"/>
          <w:color w:val="333333"/>
          <w:kern w:val="0"/>
          <w:sz w:val="28"/>
          <w:lang w:val="en-US"/>
        </w:rPr>
        <w:t>​‌‌</w:t>
      </w:r>
      <w:r w:rsidRPr="00D471DD">
        <w:rPr>
          <w:rFonts w:ascii="Times New Roman" w:eastAsia="Calibri" w:hAnsi="Times New Roman" w:cs="Times New Roman"/>
          <w:color w:val="000000"/>
          <w:kern w:val="0"/>
          <w:sz w:val="28"/>
          <w:lang w:val="en-US"/>
        </w:rPr>
        <w:t>​</w:t>
      </w:r>
    </w:p>
    <w:p w:rsidR="00D471DD" w:rsidRPr="00D471DD" w:rsidRDefault="00D471DD" w:rsidP="00D471DD">
      <w:pPr>
        <w:spacing w:after="0" w:line="276" w:lineRule="auto"/>
        <w:rPr>
          <w:rFonts w:ascii="Calibri" w:eastAsia="Calibri" w:hAnsi="Calibri" w:cs="Times New Roman"/>
          <w:kern w:val="0"/>
          <w:lang w:val="en-US"/>
        </w:rPr>
        <w:sectPr w:rsidR="00D471DD" w:rsidRPr="00D471DD">
          <w:pgSz w:w="11906" w:h="16383"/>
          <w:pgMar w:top="1134" w:right="850" w:bottom="1134" w:left="1701" w:header="720" w:footer="720" w:gutter="0"/>
          <w:cols w:space="720"/>
        </w:sectPr>
      </w:pPr>
    </w:p>
    <w:p w:rsidR="00D471DD" w:rsidRPr="00D471DD" w:rsidRDefault="00D471DD" w:rsidP="00D471DD">
      <w:pPr>
        <w:spacing w:after="200" w:line="276" w:lineRule="auto"/>
        <w:rPr>
          <w:rFonts w:ascii="Calibri" w:eastAsia="Calibri" w:hAnsi="Calibri" w:cs="Times New Roman"/>
          <w:kern w:val="0"/>
          <w:lang w:val="en-US"/>
        </w:rPr>
      </w:pPr>
      <w:bookmarkStart w:id="6" w:name="block-14378373"/>
      <w:bookmarkEnd w:id="6"/>
    </w:p>
    <w:p w:rsidR="00710633" w:rsidRDefault="00710633"/>
    <w:sectPr w:rsidR="00710633" w:rsidSect="00B2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54"/>
    <w:rsid w:val="002E6E6C"/>
    <w:rsid w:val="006F7454"/>
    <w:rsid w:val="00710633"/>
    <w:rsid w:val="007F6A1E"/>
    <w:rsid w:val="00B25153"/>
    <w:rsid w:val="00D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3"/>
  </w:style>
  <w:style w:type="paragraph" w:styleId="1">
    <w:name w:val="heading 1"/>
    <w:basedOn w:val="a"/>
    <w:next w:val="a"/>
    <w:link w:val="10"/>
    <w:uiPriority w:val="9"/>
    <w:qFormat/>
    <w:rsid w:val="00D471DD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 w:themeColor="accent1" w:themeShade="BF"/>
      <w:kern w:val="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1DD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 w:themeColor="accent1"/>
      <w:kern w:val="0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DD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 w:themeColor="accent1"/>
      <w:kern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1DD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 w:themeColor="accent1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DD"/>
    <w:rPr>
      <w:rFonts w:ascii="Calibri Light" w:eastAsia="Times New Roman" w:hAnsi="Calibri Light" w:cs="Times New Roman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471DD"/>
    <w:rPr>
      <w:rFonts w:ascii="Calibri Light" w:eastAsia="Times New Roman" w:hAnsi="Calibri Light" w:cs="Times New Roman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471DD"/>
    <w:rPr>
      <w:rFonts w:ascii="Calibri Light" w:eastAsia="Times New Roman" w:hAnsi="Calibri Light" w:cs="Times New Roman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471DD"/>
    <w:rPr>
      <w:rFonts w:ascii="Calibri Light" w:eastAsia="Times New Roman" w:hAnsi="Calibri Light" w:cs="Times New Roman"/>
      <w:b/>
      <w:bCs/>
      <w:i/>
      <w:iCs/>
      <w:color w:val="4472C4" w:themeColor="accent1"/>
      <w:kern w:val="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471DD"/>
  </w:style>
  <w:style w:type="character" w:styleId="a3">
    <w:name w:val="Hyperlink"/>
    <w:basedOn w:val="a0"/>
    <w:uiPriority w:val="99"/>
    <w:semiHidden/>
    <w:unhideWhenUsed/>
    <w:rsid w:val="00D471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71D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4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Indent"/>
    <w:basedOn w:val="a"/>
    <w:uiPriority w:val="99"/>
    <w:semiHidden/>
    <w:unhideWhenUsed/>
    <w:rsid w:val="00D471DD"/>
    <w:pPr>
      <w:spacing w:after="200" w:line="276" w:lineRule="auto"/>
      <w:ind w:left="720"/>
    </w:pPr>
    <w:rPr>
      <w:rFonts w:ascii="Calibri" w:eastAsia="Calibri" w:hAnsi="Calibri" w:cs="Times New Roman"/>
      <w:kern w:val="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D471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kern w:val="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71DD"/>
    <w:rPr>
      <w:rFonts w:ascii="Calibri" w:eastAsia="Calibri" w:hAnsi="Calibri" w:cs="Times New Roman"/>
      <w:kern w:val="0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D471DD"/>
    <w:pPr>
      <w:spacing w:after="200" w:line="240" w:lineRule="auto"/>
    </w:pPr>
    <w:rPr>
      <w:rFonts w:ascii="Calibri" w:eastAsia="Calibri" w:hAnsi="Calibri" w:cs="Times New Roman"/>
      <w:b/>
      <w:bCs/>
      <w:color w:val="4472C4" w:themeColor="accent1"/>
      <w:kern w:val="0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D471DD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D471DD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D471DD"/>
    <w:p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 w:themeColor="accent1"/>
      <w:spacing w:val="15"/>
      <w:kern w:val="0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D471DD"/>
    <w:rPr>
      <w:rFonts w:ascii="Calibri Light" w:eastAsia="Times New Roman" w:hAnsi="Calibri Light" w:cs="Times New Roman"/>
      <w:i/>
      <w:iCs/>
      <w:color w:val="4472C4" w:themeColor="accent1"/>
      <w:spacing w:val="15"/>
      <w:kern w:val="0"/>
      <w:sz w:val="24"/>
      <w:szCs w:val="24"/>
      <w:lang w:val="en-US"/>
    </w:rPr>
  </w:style>
  <w:style w:type="table" w:styleId="ad">
    <w:name w:val="Table Grid"/>
    <w:basedOn w:val="a1"/>
    <w:uiPriority w:val="59"/>
    <w:rsid w:val="00D471DD"/>
    <w:pPr>
      <w:spacing w:after="0" w:line="240" w:lineRule="auto"/>
    </w:pPr>
    <w:rPr>
      <w:rFonts w:ascii="Calibri" w:eastAsia="Calibri" w:hAnsi="Calibri" w:cs="Times New Roman"/>
      <w:kern w:val="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E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a2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40c" TargetMode="External"/><Relationship Id="rId47" Type="http://schemas.openxmlformats.org/officeDocument/2006/relationships/hyperlink" Target="https://m.edsoo.ru/fa2790f0" TargetMode="External"/><Relationship Id="rId63" Type="http://schemas.openxmlformats.org/officeDocument/2006/relationships/hyperlink" Target="https://m.edsoo.ru/fa27abf8" TargetMode="External"/><Relationship Id="rId68" Type="http://schemas.openxmlformats.org/officeDocument/2006/relationships/hyperlink" Target="https://m.edsoo.ru/fa27c6ba" TargetMode="External"/><Relationship Id="rId84" Type="http://schemas.openxmlformats.org/officeDocument/2006/relationships/hyperlink" Target="https://m.edsoo.ru/fa27eb0e" TargetMode="External"/><Relationship Id="rId89" Type="http://schemas.openxmlformats.org/officeDocument/2006/relationships/hyperlink" Target="https://m.edsoo.ru/fa27f6b2" TargetMode="External"/><Relationship Id="rId112" Type="http://schemas.openxmlformats.org/officeDocument/2006/relationships/hyperlink" Target="https://m.edsoo.ru/fba97c0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e8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d96" TargetMode="External"/><Relationship Id="rId37" Type="http://schemas.openxmlformats.org/officeDocument/2006/relationships/hyperlink" Target="https://m.edsoo.ru/fa277976" TargetMode="External"/><Relationship Id="rId40" Type="http://schemas.openxmlformats.org/officeDocument/2006/relationships/hyperlink" Target="https://m.edsoo.ru/fa2781aa" TargetMode="External"/><Relationship Id="rId45" Type="http://schemas.openxmlformats.org/officeDocument/2006/relationships/hyperlink" Target="https://m.edsoo.ru/fa278cc2" TargetMode="External"/><Relationship Id="rId53" Type="http://schemas.openxmlformats.org/officeDocument/2006/relationships/hyperlink" Target="https://m.edsoo.ru/fa279bae" TargetMode="External"/><Relationship Id="rId58" Type="http://schemas.openxmlformats.org/officeDocument/2006/relationships/hyperlink" Target="https://m.edsoo.ru/fa27a356" TargetMode="External"/><Relationship Id="rId66" Type="http://schemas.openxmlformats.org/officeDocument/2006/relationships/hyperlink" Target="https://m.edsoo.ru/fa27ba62" TargetMode="External"/><Relationship Id="rId74" Type="http://schemas.openxmlformats.org/officeDocument/2006/relationships/hyperlink" Target="https://m.edsoo.ru/fa27d83a" TargetMode="External"/><Relationship Id="rId79" Type="http://schemas.openxmlformats.org/officeDocument/2006/relationships/hyperlink" Target="https://m.edsoo.ru/fa27e262" TargetMode="External"/><Relationship Id="rId87" Type="http://schemas.openxmlformats.org/officeDocument/2006/relationships/hyperlink" Target="https://m.edsoo.ru/fa27f450" TargetMode="External"/><Relationship Id="rId102" Type="http://schemas.openxmlformats.org/officeDocument/2006/relationships/hyperlink" Target="https://m.edsoo.ru/fba95a26" TargetMode="External"/><Relationship Id="rId110" Type="http://schemas.openxmlformats.org/officeDocument/2006/relationships/hyperlink" Target="https://m.edsoo.ru/fba9634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b03a" TargetMode="External"/><Relationship Id="rId82" Type="http://schemas.openxmlformats.org/officeDocument/2006/relationships/hyperlink" Target="https://m.edsoo.ru/fa27edf2" TargetMode="External"/><Relationship Id="rId9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fa2803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e00" TargetMode="External"/><Relationship Id="rId30" Type="http://schemas.openxmlformats.org/officeDocument/2006/relationships/hyperlink" Target="https://m.edsoo.ru/fa27659e" TargetMode="External"/><Relationship Id="rId35" Type="http://schemas.openxmlformats.org/officeDocument/2006/relationships/hyperlink" Target="https://m.edsoo.ru/fa2775f2" TargetMode="External"/><Relationship Id="rId43" Type="http://schemas.openxmlformats.org/officeDocument/2006/relationships/hyperlink" Target="https://m.edsoo.ru/fa27893e" TargetMode="External"/><Relationship Id="rId48" Type="http://schemas.openxmlformats.org/officeDocument/2006/relationships/hyperlink" Target="https://m.edsoo.ru/fa27921c" TargetMode="External"/><Relationship Id="rId56" Type="http://schemas.openxmlformats.org/officeDocument/2006/relationships/hyperlink" Target="https://m.edsoo.ru/fa279ffa" TargetMode="External"/><Relationship Id="rId64" Type="http://schemas.openxmlformats.org/officeDocument/2006/relationships/hyperlink" Target="https://m.edsoo.ru/fa27b792" TargetMode="External"/><Relationship Id="rId69" Type="http://schemas.openxmlformats.org/officeDocument/2006/relationships/hyperlink" Target="https://m.edsoo.ru/fa27ca02" TargetMode="External"/><Relationship Id="rId77" Type="http://schemas.openxmlformats.org/officeDocument/2006/relationships/hyperlink" Target="https://m.edsoo.ru/fa27dd9e" TargetMode="External"/><Relationship Id="rId100" Type="http://schemas.openxmlformats.org/officeDocument/2006/relationships/hyperlink" Target="https://m.edsoo.ru/fba94d6a" TargetMode="External"/><Relationship Id="rId105" Type="http://schemas.openxmlformats.org/officeDocument/2006/relationships/hyperlink" Target="https://m.edsoo.ru/fba95b3e" TargetMode="External"/><Relationship Id="rId113" Type="http://schemas.openxmlformats.org/officeDocument/2006/relationships/hyperlink" Target="https://m.edsoo.ru/fba9702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564" TargetMode="External"/><Relationship Id="rId72" Type="http://schemas.openxmlformats.org/officeDocument/2006/relationships/hyperlink" Target="https://m.edsoo.ru/fa27d088" TargetMode="External"/><Relationship Id="rId80" Type="http://schemas.openxmlformats.org/officeDocument/2006/relationships/hyperlink" Target="https://m.edsoo.ru/fa27e5b4" TargetMode="External"/><Relationship Id="rId85" Type="http://schemas.openxmlformats.org/officeDocument/2006/relationships/hyperlink" Target="https://m.edsoo.ru/fa27ec44" TargetMode="External"/><Relationship Id="rId93" Type="http://schemas.openxmlformats.org/officeDocument/2006/relationships/hyperlink" Target="https://m.edsoo.ru/fa27fd60" TargetMode="External"/><Relationship Id="rId98" Type="http://schemas.openxmlformats.org/officeDocument/2006/relationships/hyperlink" Target="https://m.edsoo.ru/fa2806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a4e" TargetMode="External"/><Relationship Id="rId38" Type="http://schemas.openxmlformats.org/officeDocument/2006/relationships/hyperlink" Target="https://m.edsoo.ru/fa277bf6" TargetMode="External"/><Relationship Id="rId46" Type="http://schemas.openxmlformats.org/officeDocument/2006/relationships/hyperlink" Target="https://m.edsoo.ru/fa278fc4" TargetMode="External"/><Relationship Id="rId59" Type="http://schemas.openxmlformats.org/officeDocument/2006/relationships/hyperlink" Target="https://m.edsoo.ru/fa27a7ca" TargetMode="External"/><Relationship Id="rId67" Type="http://schemas.openxmlformats.org/officeDocument/2006/relationships/hyperlink" Target="https://m.edsoo.ru/fa27c3d6" TargetMode="External"/><Relationship Id="rId103" Type="http://schemas.openxmlformats.org/officeDocument/2006/relationships/hyperlink" Target="https://m.edsoo.ru/fba95918" TargetMode="External"/><Relationship Id="rId108" Type="http://schemas.openxmlformats.org/officeDocument/2006/relationships/hyperlink" Target="https://m.edsoo.ru/fba9612e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2d6" TargetMode="External"/><Relationship Id="rId54" Type="http://schemas.openxmlformats.org/officeDocument/2006/relationships/hyperlink" Target="https://m.edsoo.ru/fa279d98" TargetMode="External"/><Relationship Id="rId62" Type="http://schemas.openxmlformats.org/officeDocument/2006/relationships/hyperlink" Target="https://m.edsoo.ru/fa27aec8" TargetMode="External"/><Relationship Id="rId70" Type="http://schemas.openxmlformats.org/officeDocument/2006/relationships/hyperlink" Target="https://m.edsoo.ru/fa27cb6a" TargetMode="External"/><Relationship Id="rId75" Type="http://schemas.openxmlformats.org/officeDocument/2006/relationships/hyperlink" Target="https://m.edsoo.ru/fa27d9c0" TargetMode="External"/><Relationship Id="rId83" Type="http://schemas.openxmlformats.org/officeDocument/2006/relationships/hyperlink" Target="https://m.edsoo.ru/fa27ef3c" TargetMode="External"/><Relationship Id="rId88" Type="http://schemas.openxmlformats.org/officeDocument/2006/relationships/hyperlink" Target="https://m.edsoo.ru/fa27f586" TargetMode="External"/><Relationship Id="rId91" Type="http://schemas.openxmlformats.org/officeDocument/2006/relationships/hyperlink" Target="https://m.edsoo.ru/fa27faa4" TargetMode="External"/><Relationship Id="rId96" Type="http://schemas.openxmlformats.org/officeDocument/2006/relationships/hyperlink" Target="https://m.edsoo.ru/fa2804ea" TargetMode="External"/><Relationship Id="rId111" Type="http://schemas.openxmlformats.org/officeDocument/2006/relationships/hyperlink" Target="https://m.edsoo.ru/fba969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0da" TargetMode="External"/><Relationship Id="rId36" Type="http://schemas.openxmlformats.org/officeDocument/2006/relationships/hyperlink" Target="https://m.edsoo.ru/fa27771e" TargetMode="External"/><Relationship Id="rId49" Type="http://schemas.openxmlformats.org/officeDocument/2006/relationships/hyperlink" Target="https://m.edsoo.ru/fa2796b8" TargetMode="External"/><Relationship Id="rId57" Type="http://schemas.openxmlformats.org/officeDocument/2006/relationships/hyperlink" Target="https://m.edsoo.ru/fa27a11c" TargetMode="External"/><Relationship Id="rId106" Type="http://schemas.openxmlformats.org/officeDocument/2006/relationships/hyperlink" Target="https://m.edsoo.ru/fba95d6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6fc" TargetMode="External"/><Relationship Id="rId44" Type="http://schemas.openxmlformats.org/officeDocument/2006/relationships/hyperlink" Target="https://m.edsoo.ru/fa278b96" TargetMode="External"/><Relationship Id="rId52" Type="http://schemas.openxmlformats.org/officeDocument/2006/relationships/hyperlink" Target="https://m.edsoo.ru/fa278a74" TargetMode="External"/><Relationship Id="rId60" Type="http://schemas.openxmlformats.org/officeDocument/2006/relationships/hyperlink" Target="https://m.edsoo.ru/fa27a694" TargetMode="External"/><Relationship Id="rId65" Type="http://schemas.openxmlformats.org/officeDocument/2006/relationships/hyperlink" Target="https://m.edsoo.ru/fa27b8f0" TargetMode="External"/><Relationship Id="rId73" Type="http://schemas.openxmlformats.org/officeDocument/2006/relationships/hyperlink" Target="https://m.edsoo.ru/fa27d5a6" TargetMode="External"/><Relationship Id="rId78" Type="http://schemas.openxmlformats.org/officeDocument/2006/relationships/hyperlink" Target="https://m.edsoo.ru/fa27df1a" TargetMode="External"/><Relationship Id="rId81" Type="http://schemas.openxmlformats.org/officeDocument/2006/relationships/hyperlink" Target="https://m.edsoo.ru/fa27e866" TargetMode="External"/><Relationship Id="rId86" Type="http://schemas.openxmlformats.org/officeDocument/2006/relationships/hyperlink" Target="https://m.edsoo.ru/fa27f19e" TargetMode="External"/><Relationship Id="rId94" Type="http://schemas.openxmlformats.org/officeDocument/2006/relationships/hyperlink" Target="https://m.edsoo.ru/fa27fe82" TargetMode="External"/><Relationship Id="rId99" Type="http://schemas.openxmlformats.org/officeDocument/2006/relationships/hyperlink" Target="https://m.edsoo.ru/fba948f6" TargetMode="External"/><Relationship Id="rId101" Type="http://schemas.openxmlformats.org/officeDocument/2006/relationships/hyperlink" Target="https://m.edsoo.ru/fba9510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042" TargetMode="External"/><Relationship Id="rId109" Type="http://schemas.openxmlformats.org/officeDocument/2006/relationships/hyperlink" Target="https://m.edsoo.ru/fba96516" TargetMode="External"/><Relationship Id="rId34" Type="http://schemas.openxmlformats.org/officeDocument/2006/relationships/hyperlink" Target="https://m.edsoo.ru/fa276c06" TargetMode="External"/><Relationship Id="rId50" Type="http://schemas.openxmlformats.org/officeDocument/2006/relationships/hyperlink" Target="https://m.edsoo.ru/fa279942" TargetMode="External"/><Relationship Id="rId55" Type="http://schemas.openxmlformats.org/officeDocument/2006/relationships/hyperlink" Target="https://m.edsoo.ru/fa279ec4" TargetMode="External"/><Relationship Id="rId76" Type="http://schemas.openxmlformats.org/officeDocument/2006/relationships/hyperlink" Target="https://m.edsoo.ru/fa27dc36" TargetMode="External"/><Relationship Id="rId97" Type="http://schemas.openxmlformats.org/officeDocument/2006/relationships/hyperlink" Target="https://m.edsoo.ru/fba94310" TargetMode="External"/><Relationship Id="rId104" Type="http://schemas.openxmlformats.org/officeDocument/2006/relationships/hyperlink" Target="https://m.edsoo.ru/fba9562a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d90" TargetMode="External"/><Relationship Id="rId92" Type="http://schemas.openxmlformats.org/officeDocument/2006/relationships/hyperlink" Target="https://m.edsoo.ru/fa27fbd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6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9208</Words>
  <Characters>52486</Characters>
  <Application>Microsoft Office Word</Application>
  <DocSecurity>0</DocSecurity>
  <Lines>437</Lines>
  <Paragraphs>123</Paragraphs>
  <ScaleCrop>false</ScaleCrop>
  <Company/>
  <LinksUpToDate>false</LinksUpToDate>
  <CharactersWithSpaces>61571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mta37_53@outlook.com</dc:creator>
  <cp:keywords/>
  <dc:description/>
  <cp:lastModifiedBy>Администратор</cp:lastModifiedBy>
  <cp:revision>3</cp:revision>
  <dcterms:created xsi:type="dcterms:W3CDTF">2023-09-06T17:09:00Z</dcterms:created>
  <dcterms:modified xsi:type="dcterms:W3CDTF">2023-09-20T06:08:00Z</dcterms:modified>
</cp:coreProperties>
</file>