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48" w:rsidRDefault="00936648" w:rsidP="00936648">
      <w:pPr>
        <w:spacing w:after="0" w:line="240" w:lineRule="auto"/>
        <w:ind w:left="142" w:hanging="142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7639144" cy="9165765"/>
            <wp:effectExtent l="781050" t="0" r="761906" b="0"/>
            <wp:docPr id="3" name="Рисунок 1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9772" cy="916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48" w:rsidRDefault="00936648" w:rsidP="005541D4">
      <w:p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122ADD" w:rsidRDefault="00122ADD" w:rsidP="00936648">
      <w:pPr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5541D4" w:rsidRPr="005541D4" w:rsidRDefault="005541D4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.Аннотация к рабочей программе.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Нормативная база и УМК.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«Родная литература (родная)</w:t>
      </w:r>
      <w:r w:rsidRPr="00122A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государственного образовательного стандарта среднего общего образования, утверждённого приказом Министерством образования и науки Российской Федерации № 413 от 16.10.2009 г. 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28.06. 2016 г. № 2/16-з)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-Примерной программы по предмету «Литература» под редакцией В. П. Журавлева, Ю. В. Лебедева, 2019 г., базовый уровень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-Программы курса «Литература». 10–11 классы. Базовый уровень / авт.-сост. С. А. Зинин, В. А. 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Чалмаев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М.: ООО «Русское слово — учебник», 2018. — 48 с. — (ФГОС. Инновационная школа).</w:t>
      </w:r>
    </w:p>
    <w:p w:rsidR="00122ADD" w:rsidRPr="00122ADD" w:rsidRDefault="00122ADD" w:rsidP="00122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учащихся средствами учебного предмета в соответствии с целями изучения</w:t>
      </w:r>
      <w:r w:rsidRPr="00122A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литературы (русской), которые определены стандартом. </w:t>
      </w:r>
    </w:p>
    <w:p w:rsidR="00122ADD" w:rsidRPr="00122ADD" w:rsidRDefault="00122ADD" w:rsidP="00122A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также учтена специфика работы в рамках реализации проекта «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Медиакласс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московской школе», что позволяет расширить курс изучения литературы и изучить русскую литературу (родную) на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расширенном уровне. 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Рабочая программа р</w:t>
      </w:r>
      <w:r w:rsidR="00F409BB">
        <w:rPr>
          <w:rFonts w:ascii="Times New Roman" w:eastAsia="Times New Roman" w:hAnsi="Times New Roman" w:cs="Times New Roman"/>
          <w:sz w:val="28"/>
          <w:szCs w:val="20"/>
          <w:lang w:eastAsia="ru-RU"/>
        </w:rPr>
        <w:t>одной (русской) литературы в 11 классе</w:t>
      </w: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выполняет две основные функции: информационно-методическую и организационно-планирующую.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9BB"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="0055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—17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ведется по следующим УМК: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596" w:type="dxa"/>
        <w:tblLook w:val="04A0"/>
      </w:tblPr>
      <w:tblGrid>
        <w:gridCol w:w="846"/>
        <w:gridCol w:w="3260"/>
        <w:gridCol w:w="10490"/>
      </w:tblGrid>
      <w:tr w:rsidR="00122ADD" w:rsidRPr="00122ADD" w:rsidTr="00F409BB">
        <w:tc>
          <w:tcPr>
            <w:tcW w:w="846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049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Автор, год издания, название</w:t>
            </w:r>
          </w:p>
        </w:tc>
      </w:tr>
      <w:tr w:rsidR="00122ADD" w:rsidRPr="00122ADD" w:rsidTr="00F409BB">
        <w:tc>
          <w:tcPr>
            <w:tcW w:w="846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Программа по русской литературе (родной) для 10-11 классов</w:t>
            </w:r>
          </w:p>
        </w:tc>
        <w:tc>
          <w:tcPr>
            <w:tcW w:w="1049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122ADD" w:rsidRPr="00122ADD" w:rsidTr="00F409BB">
        <w:tc>
          <w:tcPr>
            <w:tcW w:w="846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Учебник по русской литературе (родной) для 10-11 классов</w:t>
            </w:r>
          </w:p>
        </w:tc>
        <w:tc>
          <w:tcPr>
            <w:tcW w:w="1049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122ADD" w:rsidRPr="00122ADD" w:rsidTr="00F409BB">
        <w:tc>
          <w:tcPr>
            <w:tcW w:w="846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Методические пособия (печатные)</w:t>
            </w:r>
          </w:p>
        </w:tc>
        <w:tc>
          <w:tcPr>
            <w:tcW w:w="1049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Литература. Методические рекомендации и поурочные разработки. 10 класс: учеб. пособие для 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организаций: углублённый уровень / Н. В. Беляева, А. Е. 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Иллюминарская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. – М.: Просвещение, 2017. – 737 с.</w:t>
            </w:r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Егорова Н. В., Золотарева И. В. Поурочные разработки по русской литературе ХХ века. 11 класс. II полугодие. — 3-е изд., исп. и доп. — М.: ВАКО, 2004. — 368 с. — (В помощь школьному учителю).</w:t>
            </w:r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Литература. Технологические карты уроков. 11 класс. Учеб. пособие для 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общеобразоват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. организаций. Базовый уровень. В 2 ч. Ч. 1 / Н. В. Шуваева. — М.: Просвещение, 2017. — 335 с.</w:t>
            </w:r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Литература. Технологические карты уроков. 11 класс. Учеб. пособие для 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общеобразоват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. организаций. Базовый уровень. В 2 ч. Ч. 2 / Н. В. Шуваева. — М.: Просвещение, 2017. — 415 с.</w:t>
            </w:r>
          </w:p>
        </w:tc>
      </w:tr>
      <w:tr w:rsidR="00122ADD" w:rsidRPr="00122ADD" w:rsidTr="00F409BB">
        <w:tc>
          <w:tcPr>
            <w:tcW w:w="846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Методические пособия (мультимедийные)</w:t>
            </w:r>
          </w:p>
        </w:tc>
        <w:tc>
          <w:tcPr>
            <w:tcW w:w="1049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Квашнина Е.С., Коптяева Т.Е., 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Ромашина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 Н.Ф. Уроки литературы с применением ИКТ. 8-11 классы, выпуск 2, издание 2-ое, стереотипное + CD-диск. Планета, 2014 год. ФГОС</w:t>
            </w:r>
          </w:p>
        </w:tc>
      </w:tr>
      <w:tr w:rsidR="00122ADD" w:rsidRPr="00122ADD" w:rsidTr="00F409BB">
        <w:tc>
          <w:tcPr>
            <w:tcW w:w="846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Образовательные электронные ресурсы</w:t>
            </w:r>
          </w:p>
        </w:tc>
        <w:tc>
          <w:tcPr>
            <w:tcW w:w="10490" w:type="dxa"/>
          </w:tcPr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Библиотека «Классическая литература»: </w:t>
            </w:r>
          </w:p>
          <w:p w:rsidR="00122ADD" w:rsidRPr="00122ADD" w:rsidRDefault="002F6815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hyperlink r:id="rId6" w:history="1">
              <w:r w:rsidR="00122ADD" w:rsidRPr="00122ADD">
                <w:rPr>
                  <w:rFonts w:eastAsia="Times New Roman"/>
                  <w:b w:val="0"/>
                  <w:color w:val="0000FF"/>
                  <w:sz w:val="24"/>
                  <w:szCs w:val="20"/>
                  <w:u w:val="single"/>
                  <w:lang w:eastAsia="ru-RU"/>
                </w:rPr>
                <w:t>Вся русская классическая литература. (lit-classic.ru)</w:t>
              </w:r>
            </w:hyperlink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Хрестоматия по русской литературе XIX и XX в.:</w:t>
            </w:r>
          </w:p>
          <w:p w:rsidR="00122ADD" w:rsidRPr="00122ADD" w:rsidRDefault="002F6815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hyperlink r:id="rId7" w:history="1">
              <w:r w:rsidR="00122ADD" w:rsidRPr="00122ADD">
                <w:rPr>
                  <w:rFonts w:eastAsia="Times New Roman"/>
                  <w:b w:val="0"/>
                  <w:color w:val="0000FF"/>
                  <w:sz w:val="24"/>
                  <w:szCs w:val="20"/>
                  <w:u w:val="single"/>
                  <w:lang w:eastAsia="ru-RU"/>
                </w:rPr>
                <w:t>Лаборатория Фантастики (fantlab.ru)</w:t>
              </w:r>
            </w:hyperlink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«Русская литература». Мультимедийная библиотека: </w:t>
            </w:r>
          </w:p>
          <w:p w:rsidR="00122ADD" w:rsidRPr="00122ADD" w:rsidRDefault="002F6815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hyperlink r:id="rId8" w:history="1">
              <w:r w:rsidR="00122ADD" w:rsidRPr="00122ADD">
                <w:rPr>
                  <w:rFonts w:eastAsia="Times New Roman"/>
                  <w:b w:val="0"/>
                  <w:color w:val="0000FF"/>
                  <w:sz w:val="24"/>
                  <w:szCs w:val="20"/>
                  <w:u w:val="single"/>
                  <w:lang w:eastAsia="ru-RU"/>
                </w:rPr>
                <w:t>Бесплатная электронная библиотека онлайн "Единое окно к образовательным ресурсам" (window.edu.ru)</w:t>
              </w:r>
            </w:hyperlink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proofErr w:type="spellStart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Видеоуроки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 по школьным предметам 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InternetUrok.ru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: </w:t>
            </w:r>
          </w:p>
          <w:p w:rsidR="00122ADD" w:rsidRPr="00122ADD" w:rsidRDefault="002F6815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hyperlink r:id="rId9" w:history="1">
              <w:r w:rsidR="00122ADD" w:rsidRPr="00122ADD">
                <w:rPr>
                  <w:rFonts w:eastAsia="Times New Roman"/>
                  <w:b w:val="0"/>
                  <w:color w:val="0000FF"/>
                  <w:sz w:val="24"/>
                  <w:szCs w:val="20"/>
                  <w:u w:val="single"/>
                  <w:lang w:eastAsia="ru-RU"/>
                </w:rPr>
                <w:t>http://interneturok.ru/</w:t>
              </w:r>
            </w:hyperlink>
            <w:r w:rsidR="00122ADD"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 </w:t>
            </w:r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Газета «Литература» и сайт для учителя «Я иду на урок литературы»: </w:t>
            </w:r>
          </w:p>
          <w:p w:rsidR="00122ADD" w:rsidRPr="00122ADD" w:rsidRDefault="002F6815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hyperlink r:id="rId10" w:history="1">
              <w:r w:rsidR="00122ADD" w:rsidRPr="00122ADD">
                <w:rPr>
                  <w:rFonts w:eastAsia="Times New Roman"/>
                  <w:b w:val="0"/>
                  <w:color w:val="0000FF"/>
                  <w:sz w:val="24"/>
                  <w:szCs w:val="20"/>
                  <w:u w:val="single"/>
                  <w:lang w:eastAsia="ru-RU"/>
                </w:rPr>
                <w:t>http://lit.1september.ru/</w:t>
              </w:r>
            </w:hyperlink>
            <w:r w:rsidR="00122ADD"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 </w:t>
            </w:r>
          </w:p>
          <w:p w:rsidR="00122ADD" w:rsidRPr="00122ADD" w:rsidRDefault="00122ADD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>Сайт «Литература на 5»:</w:t>
            </w:r>
          </w:p>
          <w:p w:rsidR="00122ADD" w:rsidRPr="00122ADD" w:rsidRDefault="002F6815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0"/>
                <w:lang w:eastAsia="ru-RU"/>
              </w:rPr>
            </w:pPr>
            <w:hyperlink r:id="rId11" w:history="1">
              <w:r w:rsidR="00122ADD" w:rsidRPr="00122ADD">
                <w:rPr>
                  <w:rFonts w:eastAsia="Times New Roman"/>
                  <w:b w:val="0"/>
                  <w:color w:val="0000FF"/>
                  <w:sz w:val="24"/>
                  <w:szCs w:val="20"/>
                  <w:u w:val="single"/>
                  <w:lang w:eastAsia="ru-RU"/>
                </w:rPr>
                <w:t>http://5litra.ru/</w:t>
              </w:r>
            </w:hyperlink>
            <w:r w:rsidR="00122ADD" w:rsidRPr="00122ADD">
              <w:rPr>
                <w:rFonts w:eastAsia="Times New Roman"/>
                <w:b w:val="0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учебной дисциплины.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 данной программы: </w:t>
      </w: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программы: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опыта общения с произведениями родной русской литературы в повседневной жизни и учебной деятельности;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</w:p>
    <w:p w:rsidR="00122ADD" w:rsidRPr="00122ADD" w:rsidRDefault="00122ADD" w:rsidP="00122AD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Количество часов на изучение дисциплины.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учебная дисциплина осваивается в размере 1 часа в </w:t>
      </w:r>
      <w:r w:rsidR="00F409B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предмета «Родная литература</w:t>
      </w:r>
      <w:r w:rsidR="00F4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(русская)» в 11 классе предполагается в объеме 17 часов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разделы дисциплины.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по </w:t>
      </w:r>
      <w:r w:rsidR="00F409B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родной литературе (русской) в 11</w:t>
      </w: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классе предполагает изучение следующих разделов: 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22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Влияние творчества   А.С. Пушкина на русскую литературу Х</w:t>
      </w:r>
      <w:r w:rsidRPr="00122A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122ADD">
        <w:rPr>
          <w:rFonts w:ascii="Times New Roman" w:eastAsia="Times New Roman" w:hAnsi="Times New Roman" w:cs="Times New Roman"/>
          <w:sz w:val="28"/>
          <w:szCs w:val="24"/>
          <w:lang w:eastAsia="ru-RU"/>
        </w:rPr>
        <w:t>Х века.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22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Влияние творчества А. С. Пушкина на литературу ХХ века.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-Особенности творческого метода писателей русской литературы первой половины XX века.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-Тема любви в русской литературе </w:t>
      </w:r>
      <w:r w:rsidRPr="00122A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122AD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122A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по родной литературе (русской) в 11 классе предполагает изучение следующих разделов: 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-Смысловое чтение.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-Речевая деятельность.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-Культура речи.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-Стили речи.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-Текст.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Периодичность и формы текущего контроля и промежуточной аттестации.</w:t>
      </w:r>
    </w:p>
    <w:p w:rsid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по предмету «Родная литература (русская)» осуществляется за счет проведения тестовых заданий, устных и письменных опросов, а также за счет подготовки и защиты проектов, проведения семинаров, конференций, 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комплексного анализа текста,  написания рецензии, эссе.</w:t>
      </w:r>
    </w:p>
    <w:p w:rsidR="00F409BB" w:rsidRPr="00122ADD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.Планируемые результаты освоения учебного предмета «Родная литература (русская)».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Личностные результаты освоения основной образовательной программы должны отражать: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нравственное сознание и поведение на основе усвоения общечеловеческих ценностей;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Регулятивные универсальные учебные действия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эффективный поиск ресурсов, необходимых для достижения поставленной цели;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сопоставлять полученный результат деятельности с поставленной заранее целью.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Познавательные универсальные учебные действия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менять и удерживать разные позиции в познавательной деятельности.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Коммуникативные универсальные учебные действия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распознавать 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конфликтогенные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Предметные результаты.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122ADD" w:rsidRPr="00122ADD" w:rsidRDefault="00122ADD" w:rsidP="00122AD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выбор художественного произведения для анализа,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122ADD" w:rsidRPr="00122ADD" w:rsidRDefault="00122ADD" w:rsidP="00122A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22ADD" w:rsidRPr="00122ADD" w:rsidRDefault="00122ADD" w:rsidP="00122AD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объективное изложение текста: характеризуя произведение,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22ADD" w:rsidRPr="00122ADD" w:rsidRDefault="00122ADD" w:rsidP="00122A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22ADD" w:rsidRPr="00122ADD" w:rsidRDefault="00122ADD" w:rsidP="00122A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22ADD" w:rsidRPr="00122ADD" w:rsidRDefault="00122ADD" w:rsidP="00122A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22ADD" w:rsidRPr="00122ADD" w:rsidRDefault="00122ADD" w:rsidP="00122AD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 осуществлять следующую продуктивную деятельность:</w:t>
      </w:r>
    </w:p>
    <w:p w:rsidR="00122ADD" w:rsidRPr="00122ADD" w:rsidRDefault="00122ADD" w:rsidP="00122AD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22ADD" w:rsidRPr="00122ADD" w:rsidRDefault="00122ADD" w:rsidP="00122ADD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проектные работы в сфере литературы и искусства, предлагать свои собственные обоснованные интерпретации литературных произведений.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получит возможность научиться: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.Содержание учебного предмета.</w:t>
      </w:r>
    </w:p>
    <w:p w:rsidR="00122ADD" w:rsidRPr="00122ADD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122ADD" w:rsidRPr="0012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модуль «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творчества   А.С. Пушкина на русскую литературу Х</w:t>
      </w:r>
      <w:r w:rsidRPr="00122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века»: 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А.С. Пушкина в русской литературе.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Вариации Ф.И. Тютчева и А.А. Фета на тему пушкинского «Я помню чудное мгновенье...».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Онегинский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сюжет в повести И.С. Тургенева «Два приятеля».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«Пиковая дама» А.С. Пушкина и «Маленький герой» Ф.М. Достоевского: заимствование детали.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«Пиковой дамы» А.С. Пушкина в романе Ф.М. Достоевского «Преступление и наказание».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эхо стихотворения А.С. Пушкина «Жил на свете рыцарь бедный» в романе Ф.М. Достоевского «Идиот».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эхо стихотворения А.С. Пушкина «Жил на свете рыцарь бедный...» в лирике XIX века.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модуль «Влияние творчества А. С. Пушкина на литературу ХХ века»: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эхо стихотворения А.С. Пушкина «Жил на свете рыцарь бедный...» в лирике ХХ века.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«Пророк» А.С. Пушкина и «Пророки» Н.С. Гумилева: сопоставительный анализ.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Пушкинские реминисценции в рассказе А.П. Чехова «Скрипка Ротшильда».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Пушкинские акценты в рассказе А. Грина «Крысолов».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М. Осоргина «Человек, похожий на Пушкина».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мистического продолжения жизни А.С. Пушкина в рассказе С. Черного «Пушкин в Париже».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Модернистская фантазия Георгия Иванова «Чекист-пушкинист».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Пушкинские строки в «Записках на манжетах» М.А. Булгакова.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«Ахматовский Пушкин» как один из персонажей поэтического мира Анны Ахматовой.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Ахматова как своеобразный пушкинист.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А.С. Пушкина в лирике Марины Цветаевой.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версия: эссе Марины Цветаевой «Мой Пушкин».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версия: стихотворение А. Дементьева «А мне приснился сон». Творческая работа.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Эпиграфы из Пушкина в лирике А. Тарковского.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Пушкин» как формула ХХ века. Работа над проектом «Мой Пушкин».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Защита проекта «Мой Пушкин».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модуль «Особенности творческого метода писателей русской литературы первой половины </w:t>
      </w:r>
      <w:r w:rsidRPr="00122A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вочеловечившегося сатаны в романе Л. Андреева «Дневник Сатаны».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Многоголосие как принцип построения повести М. Горького «Фома Гордеев».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0"/>
          <w:lang w:eastAsia="ru-RU"/>
        </w:rPr>
        <w:t>4 модуль «Тема любви в русской литературе XIX–XX вв.»: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любви в сборнике И. Бунина «Темные аллеи».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любовная в жизни героя романа И.С. Шмелева «История любовная».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«Король, дама, валет» В. Набокова: «геометрия текста».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Г. 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Газданова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Эвелина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друзья» как роман о любви и дружбе.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Поэтика заглавия. Рассказ В. Распутина «</w:t>
      </w: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Рудольфио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 мечты и реальности в рассказе Т. Толстой "Свидание с птицей».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Интертекст</w:t>
      </w:r>
      <w:proofErr w:type="spellEnd"/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рассказе Т. Толстой «Соня».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Поэтика повести Л. Улицкой «Сонечка».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отсылки в рассказе О. Павлова «Конец века».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9BB" w:rsidRPr="00122ADD" w:rsidRDefault="00F409BB" w:rsidP="00122A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.Тематическое планирование.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 (русская)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</w:t>
      </w:r>
      <w:r w:rsidR="00F409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изучения предмета: </w:t>
      </w:r>
      <w:r w:rsidRPr="0012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в неделю: </w:t>
      </w:r>
      <w:r w:rsidR="005541D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в год: </w:t>
      </w:r>
      <w:r w:rsidR="005541D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14743" w:type="dxa"/>
        <w:tblInd w:w="-714" w:type="dxa"/>
        <w:tblLayout w:type="fixed"/>
        <w:tblLook w:val="04A0"/>
      </w:tblPr>
      <w:tblGrid>
        <w:gridCol w:w="709"/>
        <w:gridCol w:w="1134"/>
        <w:gridCol w:w="993"/>
        <w:gridCol w:w="2268"/>
        <w:gridCol w:w="5953"/>
        <w:gridCol w:w="1843"/>
        <w:gridCol w:w="1843"/>
      </w:tblGrid>
      <w:tr w:rsidR="00F409BB" w:rsidRPr="00122ADD" w:rsidTr="00F409BB">
        <w:trPr>
          <w:trHeight w:val="943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Номер модуля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Название модуля, кол-во часов</w:t>
            </w: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Номер темы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Название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sz w:val="24"/>
                <w:szCs w:val="24"/>
                <w:lang w:eastAsia="ru-RU"/>
              </w:rPr>
              <w:t>Модуль рабочей программы воспитания «Школьный урок»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F409BB" w:rsidRPr="00122ADD" w:rsidTr="00F409BB">
        <w:trPr>
          <w:trHeight w:val="2074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Влияние творчества   А.С. Пушкина  на русскую литературу Х</w:t>
            </w:r>
            <w:proofErr w:type="gramStart"/>
            <w:r w:rsidRPr="00122ADD">
              <w:rPr>
                <w:rFonts w:eastAsia="Times New Roman"/>
                <w:b w:val="0"/>
                <w:sz w:val="24"/>
                <w:szCs w:val="24"/>
                <w:lang w:val="en-US" w:eastAsia="ru-RU"/>
              </w:rPr>
              <w:t>I</w:t>
            </w:r>
            <w:proofErr w:type="gramEnd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Х века.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Роль А.С. Пушкина в русской литературе.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Создание ценностных отношений к своему отечеству, своей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сентбря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– День знаний. Международный день грамотности.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1527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Вариации Ф.И. Тютчева и А.А. Фета на тему пушкинского «Я помню чудное мгновенье...».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8 сентября – Международный день распространения грамотности.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«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Онегинский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» сюжет в повести И.С. Тургенева «Два приятеля».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Формирование ценностных отношений к знаниям как интеллектуальному ресурсу, обеспечивающему будущее человека.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Урок в Москве «</w:t>
            </w:r>
            <w:hyperlink r:id="rId12" w:history="1">
              <w:r w:rsidRPr="00122AD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Московскими переулками в Пушкинский круг. Путешествие в XIX век</w:t>
              </w:r>
            </w:hyperlink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».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Урок в Москве «Эпоха в романе «Евгений Онегин».</w:t>
            </w:r>
          </w:p>
          <w:p w:rsidR="00F409BB" w:rsidRPr="00122ADD" w:rsidRDefault="00F409BB" w:rsidP="00F409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Проект «Больше, чем урок». </w:t>
            </w:r>
            <w:proofErr w:type="spellStart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«Роль эпиграфов в романе «Евгений Онегин»: 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«Пиковая дама» А.С. Пушкина и «Маленький герой» Ф.М. Достоевского: заимствование детали.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 Формирование ценностных отношений к культуре как духовному богатству общества и творческому самовыражению.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Урок в Москве «</w:t>
            </w:r>
            <w:hyperlink r:id="rId13" w:history="1">
              <w:r w:rsidRPr="00122AD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Московскими переулками в Пушкинский круг. Путешествие в XIX век</w:t>
              </w:r>
            </w:hyperlink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Урок в Москве «</w:t>
            </w:r>
            <w:hyperlink r:id="rId14" w:history="1">
              <w:r w:rsidRPr="00122AD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Тройка, семёрка, туз. Раскрываем тайны повести А.С. Пушкина «Пиковая дама»</w:t>
              </w:r>
            </w:hyperlink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Мотивы «Пиковой дамы» А.С. Пушкина в романе Ф.М. Достоевского «Преступление и наказание».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5 октября – Международный день учителя.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Урок в Москве «</w:t>
            </w:r>
            <w:hyperlink r:id="rId15" w:history="1">
              <w:r w:rsidRPr="00122AD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Московскими переулками в Пушкинский круг. Путешествие в XIX век</w:t>
              </w:r>
            </w:hyperlink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Урок в Москве «</w:t>
            </w:r>
            <w:hyperlink r:id="rId16" w:history="1">
              <w:r w:rsidRPr="00122AD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Тройка, семёрка, туз. Раскрываем тайны повести А.С. Пушкина «Пиковая дама»</w:t>
              </w:r>
            </w:hyperlink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Литературное эхо стихотворения А.С. Пушкина «Жил на свете рыцарь бедный» в романе Ф.М. Достоевского «Идиот».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Создание благоприятных условий для опыта самостоятельного приобретения новых знаний, проведения научных исследований, опыт проектной деятельности.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Урок в Москве «</w:t>
            </w:r>
            <w:hyperlink r:id="rId17" w:history="1">
              <w:r w:rsidRPr="00122AD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Московскими переулками в Пушкинский круг. Путешествие в XIX век</w:t>
              </w:r>
            </w:hyperlink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584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Литературное эхо стихотворения А.С. Пушкина «Жил на свете рыцарь бедный...» в лирике XIX века.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Создание благоприятных условий для опыта самостоятельного приобретения новых знаний, проведения научных исследований, опыт проектной деятельности.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Урок в Москве «</w:t>
            </w:r>
            <w:hyperlink r:id="rId18" w:history="1">
              <w:r w:rsidRPr="00122ADD">
                <w:rPr>
                  <w:rFonts w:eastAsia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Московскими переулками в Пушкинский круг. Путешествие в XIX век</w:t>
              </w:r>
            </w:hyperlink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»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Международный день школьный библиотек (четвертый понедельник октября).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Влияние 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 xml:space="preserve">творчества 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А. С. Пушкина на литературу ХХ века.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Проект. 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Литературное эхо стихотворения А.С. Пушкина «Жил на свете рыцарь бедный...» в лирике ХХ века.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Установление доверительных отношений между </w:t>
            </w: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4 ноября – День народного единства.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28.12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«Пророк» А.С. Пушкина и «Пророки» Н.С. Гумилева: сопоставительный анализ.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Создание ценностных отношений к своему отечеству, своей Родине как месту, в котором человек вырос и познал первые радости и неудачи, которая завещана ему предками и которую нужно оберегать.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10 ноября – Всемирный</w:t>
            </w:r>
            <w:r w:rsidRPr="00122ADD">
              <w:rPr>
                <w:rFonts w:eastAsia="Times New Roman"/>
                <w:b w:val="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день</w:t>
            </w:r>
            <w:r w:rsidRPr="00122ADD">
              <w:rPr>
                <w:rFonts w:eastAsia="Times New Roman"/>
                <w:b w:val="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науки.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Пушкинские реминисценции в рассказе А.П. Чехова «Скрипка Ротшильда».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Инициирование обсуждения информации, высказывания обучающимися своего мнения по ее поводу, выработки своего к ней отношения.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Урок в московском музее «Берегите в себе человека. Жизнь и творчество А.П. Чехова».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16 ноября – Международный день толерантности.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1885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Пушкинские акценты в рассказе А. Грина «Крысолов».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День матери в России.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Рассказ М. Осоргина «Человек, похожий на Пушкина».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 Формирование ценностных отношений к культуре как духовному богатству общества и творческому самовыражению.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rPr>
                <w:rFonts w:ascii="Arial" w:eastAsia="Times New Roman" w:hAnsi="Arial" w:cs="Arial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03 декабря - День добровольца (волонтера)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Попытка мистического продолжения 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жизни А.С. Пушкина в рассказе С. Черного «Пушкин в Париже».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Применение на уроке интерактивных форм работы обучающихся: интеллектуальных игр, стимулирующих познавательную мотивацию обучающихся; групповой </w:t>
            </w: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или работы в парах, которые учат обучающихся командной работе и взаимодействию друг с другом. 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12 декабря - </w:t>
            </w: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Конституции Российской Федерации.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14.03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9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Модернистская фантазия Георгия Иванова «Чекист-пушкинист».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Единый урок «Права человека». 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1124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Пушкинские строки в «Записках на манжетах» М.А. Булгакова.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Формирование ценностных отношений к культуре как духовному богатству общества и творческому самовыражению.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Урок в Москве «Образ </w:t>
            </w:r>
            <w:proofErr w:type="spellStart"/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булгаковской</w:t>
            </w:r>
            <w:proofErr w:type="spellEnd"/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Москвы 30-х годов». 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150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«Ахматовский Пушкин» как один из персонажей поэтического мира Анны Ахматовой.</w:t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Формирование ценностных отношений к знаниям как интеллектуальному ресурсу, обеспечивающему будущее человека.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27.01.1944 – День снятия блокады Ленинграда.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9BB" w:rsidRPr="00122ADD" w:rsidTr="00F409BB">
        <w:trPr>
          <w:trHeight w:val="1508"/>
        </w:trPr>
        <w:tc>
          <w:tcPr>
            <w:tcW w:w="709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Проект. 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Анна Ахматова как своеобразный пушкинист.</w:t>
            </w: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595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Инициирование обсуждения информации, высказывания обучающимися своего мнения по ее поводу, выработки своего к ней отношения.</w:t>
            </w:r>
          </w:p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22ADD">
              <w:rPr>
                <w:rFonts w:eastAsia="Times New Roman"/>
                <w:b w:val="0"/>
                <w:sz w:val="24"/>
                <w:szCs w:val="24"/>
                <w:lang w:eastAsia="ru-RU"/>
              </w:rPr>
              <w:t>02.02.1943 – День разгрома советскими войсками немецко-фашистских войск в Сталинградской битве.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843" w:type="dxa"/>
          </w:tcPr>
          <w:p w:rsidR="00F409BB" w:rsidRPr="00122ADD" w:rsidRDefault="00F409BB" w:rsidP="00122A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2ADD" w:rsidRPr="00122ADD" w:rsidRDefault="00122ADD" w:rsidP="00122A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22ADD" w:rsidRPr="00122ADD" w:rsidSect="00936648">
      <w:pgSz w:w="16838" w:h="11906" w:orient="landscape"/>
      <w:pgMar w:top="238" w:right="536" w:bottom="24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6C1"/>
    <w:multiLevelType w:val="multilevel"/>
    <w:tmpl w:val="92A2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00C95"/>
    <w:multiLevelType w:val="multilevel"/>
    <w:tmpl w:val="AA4A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D41B2"/>
    <w:multiLevelType w:val="hybridMultilevel"/>
    <w:tmpl w:val="00D0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5D11"/>
    <w:multiLevelType w:val="multilevel"/>
    <w:tmpl w:val="622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751B"/>
    <w:multiLevelType w:val="multilevel"/>
    <w:tmpl w:val="BC2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11DB7"/>
    <w:multiLevelType w:val="multilevel"/>
    <w:tmpl w:val="3C82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C24C9"/>
    <w:multiLevelType w:val="multilevel"/>
    <w:tmpl w:val="BFC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016A9"/>
    <w:multiLevelType w:val="hybridMultilevel"/>
    <w:tmpl w:val="1630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64578"/>
    <w:multiLevelType w:val="multilevel"/>
    <w:tmpl w:val="96AE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B5596"/>
    <w:multiLevelType w:val="multilevel"/>
    <w:tmpl w:val="6A2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24"/>
    <w:rsid w:val="00122ADD"/>
    <w:rsid w:val="002F6815"/>
    <w:rsid w:val="0041593D"/>
    <w:rsid w:val="005541D4"/>
    <w:rsid w:val="00712A24"/>
    <w:rsid w:val="00936648"/>
    <w:rsid w:val="00AC6708"/>
    <w:rsid w:val="00BA56D7"/>
    <w:rsid w:val="00F4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15"/>
  </w:style>
  <w:style w:type="paragraph" w:styleId="1">
    <w:name w:val="heading 1"/>
    <w:basedOn w:val="a"/>
    <w:next w:val="a"/>
    <w:link w:val="10"/>
    <w:qFormat/>
    <w:rsid w:val="00122ADD"/>
    <w:pPr>
      <w:keepNext/>
      <w:spacing w:after="0" w:line="240" w:lineRule="auto"/>
      <w:ind w:right="-1050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ADD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22ADD"/>
    <w:pPr>
      <w:keepNext/>
      <w:spacing w:after="0" w:line="240" w:lineRule="auto"/>
      <w:ind w:right="-105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2ADD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AD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A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2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AD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2ADD"/>
  </w:style>
  <w:style w:type="paragraph" w:styleId="a3">
    <w:name w:val="Title"/>
    <w:basedOn w:val="a"/>
    <w:link w:val="a4"/>
    <w:qFormat/>
    <w:rsid w:val="00122AD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2AD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122ADD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122AD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rsid w:val="00122ADD"/>
    <w:rPr>
      <w:color w:val="0000FF"/>
      <w:u w:val="single"/>
    </w:rPr>
  </w:style>
  <w:style w:type="table" w:styleId="a8">
    <w:name w:val="Table Grid"/>
    <w:basedOn w:val="a1"/>
    <w:uiPriority w:val="39"/>
    <w:rsid w:val="00122ADD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2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2AD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app.php/" TargetMode="External"/><Relationship Id="rId13" Type="http://schemas.openxmlformats.org/officeDocument/2006/relationships/hyperlink" Target="https://mosmetod.ru/centr/proekty/urok-v-moskve/russkij-yazyk/moskovskimi-pereulkami-v-pushkinskij-krug-puteshestvie-v-xix-vek.html" TargetMode="External"/><Relationship Id="rId18" Type="http://schemas.openxmlformats.org/officeDocument/2006/relationships/hyperlink" Target="https://mosmetod.ru/centr/proekty/urok-v-moskve/russkij-yazyk/moskovskimi-pereulkami-v-pushkinskij-krug-puteshestvie-v-xix-ve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ntlab.ru/" TargetMode="External"/><Relationship Id="rId12" Type="http://schemas.openxmlformats.org/officeDocument/2006/relationships/hyperlink" Target="https://mosmetod.ru/centr/proekty/urok-v-moskve/russkij-yazyk/moskovskimi-pereulkami-v-pushkinskij-krug-puteshestvie-v-xix-vek.html" TargetMode="External"/><Relationship Id="rId17" Type="http://schemas.openxmlformats.org/officeDocument/2006/relationships/hyperlink" Target="https://mosmetod.ru/centr/proekty/urok-v-moskve/russkij-yazyk/moskovskimi-pereulkami-v-pushkinskij-krug-puteshestvie-v-xix-ve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metod.ru/centr/proekty/urok-v-moskve/russkij-yazyk/trojka-semjorka-tuz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t-classic.ru/" TargetMode="External"/><Relationship Id="rId11" Type="http://schemas.openxmlformats.org/officeDocument/2006/relationships/hyperlink" Target="http://5litr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osmetod.ru/centr/proekty/urok-v-moskve/russkij-yazyk/moskovskimi-pereulkami-v-pushkinskij-krug-puteshestvie-v-xix-vek.html" TargetMode="External"/><Relationship Id="rId10" Type="http://schemas.openxmlformats.org/officeDocument/2006/relationships/hyperlink" Target="http://lit.1septemb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s://mosmetod.ru/centr/proekty/urok-v-moskve/russkij-yazyk/trojka-semjorka-tu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4182</Words>
  <Characters>23839</Characters>
  <Application>Microsoft Office Word</Application>
  <DocSecurity>0</DocSecurity>
  <Lines>198</Lines>
  <Paragraphs>55</Paragraphs>
  <ScaleCrop>false</ScaleCrop>
  <Company/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Администратор</cp:lastModifiedBy>
  <cp:revision>7</cp:revision>
  <dcterms:created xsi:type="dcterms:W3CDTF">2022-06-13T20:03:00Z</dcterms:created>
  <dcterms:modified xsi:type="dcterms:W3CDTF">2023-09-19T05:20:00Z</dcterms:modified>
</cp:coreProperties>
</file>